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046D7" w14:textId="03D0919F" w:rsidR="00A30294" w:rsidRPr="00AB118D" w:rsidRDefault="00AD5002">
      <w:pPr>
        <w:overflowPunct w:val="0"/>
        <w:autoSpaceDE w:val="0"/>
        <w:autoSpaceDN w:val="0"/>
        <w:snapToGrid w:val="0"/>
        <w:textAlignment w:val="baseline"/>
        <w:rPr>
          <w:rFonts w:ascii="Arial" w:hAnsi="Arial" w:cs="Arial"/>
          <w:b/>
          <w:bCs/>
          <w:lang w:val="en-GB"/>
        </w:rPr>
      </w:pPr>
      <w:r w:rsidRPr="00AB118D">
        <w:rPr>
          <w:rFonts w:ascii="Arial" w:hAnsi="Arial" w:cs="Arial"/>
          <w:b/>
          <w:bCs/>
          <w:lang w:val="en-GB"/>
        </w:rPr>
        <w:t xml:space="preserve">3GPP TSG-WG2 Meeting #107    </w:t>
      </w:r>
      <w:r w:rsidRPr="00AB118D">
        <w:rPr>
          <w:rFonts w:ascii="Arial" w:hAnsi="Arial" w:cs="Arial"/>
          <w:b/>
          <w:bCs/>
          <w:lang w:val="en-GB"/>
        </w:rPr>
        <w:tab/>
        <w:t xml:space="preserve">           </w:t>
      </w:r>
      <w:r w:rsidRPr="00AB118D">
        <w:rPr>
          <w:rFonts w:ascii="Arial" w:hAnsi="Arial" w:cs="Arial"/>
          <w:b/>
          <w:bCs/>
          <w:lang w:val="en-GB"/>
        </w:rPr>
        <w:tab/>
      </w:r>
      <w:r w:rsidRPr="00AB118D">
        <w:rPr>
          <w:rFonts w:ascii="Arial" w:hAnsi="Arial" w:cs="Arial"/>
          <w:b/>
          <w:bCs/>
          <w:lang w:val="en-GB"/>
        </w:rPr>
        <w:tab/>
      </w:r>
      <w:r w:rsidRPr="00AB118D">
        <w:rPr>
          <w:rFonts w:ascii="Arial" w:hAnsi="Arial" w:cs="Arial"/>
          <w:b/>
          <w:bCs/>
          <w:lang w:val="en-GB"/>
        </w:rPr>
        <w:tab/>
      </w:r>
      <w:r w:rsidR="00A40228">
        <w:rPr>
          <w:rFonts w:ascii="Arial" w:hAnsi="Arial" w:cs="Arial"/>
          <w:b/>
          <w:bCs/>
          <w:lang w:val="en-GB"/>
        </w:rPr>
        <w:tab/>
      </w:r>
      <w:r w:rsidR="00A40228">
        <w:rPr>
          <w:rFonts w:ascii="Arial" w:hAnsi="Arial" w:cs="Arial"/>
          <w:b/>
          <w:bCs/>
          <w:lang w:val="en-GB"/>
        </w:rPr>
        <w:tab/>
      </w:r>
      <w:r w:rsidR="00A40228">
        <w:rPr>
          <w:rFonts w:ascii="Arial" w:hAnsi="Arial" w:cs="Arial"/>
          <w:b/>
          <w:bCs/>
          <w:lang w:val="en-GB"/>
        </w:rPr>
        <w:tab/>
      </w:r>
      <w:r w:rsidR="00A40228">
        <w:rPr>
          <w:rFonts w:ascii="Arial" w:hAnsi="Arial" w:cs="Arial"/>
          <w:b/>
          <w:bCs/>
          <w:lang w:val="en-GB"/>
        </w:rPr>
        <w:tab/>
      </w:r>
      <w:r w:rsidR="00A40228">
        <w:rPr>
          <w:rFonts w:ascii="Arial" w:hAnsi="Arial" w:cs="Arial"/>
          <w:b/>
          <w:bCs/>
          <w:lang w:val="en-GB"/>
        </w:rPr>
        <w:tab/>
      </w:r>
      <w:r w:rsidRPr="00AB118D">
        <w:rPr>
          <w:rFonts w:ascii="Arial" w:hAnsi="Arial" w:cs="Arial"/>
          <w:b/>
          <w:bCs/>
          <w:lang w:val="en-GB"/>
        </w:rPr>
        <w:t>R2-19</w:t>
      </w:r>
      <w:r w:rsidR="00A40228">
        <w:rPr>
          <w:rFonts w:ascii="Arial" w:hAnsi="Arial" w:cs="Arial"/>
          <w:b/>
          <w:bCs/>
          <w:lang w:val="en-GB"/>
        </w:rPr>
        <w:t>09156</w:t>
      </w:r>
    </w:p>
    <w:p w14:paraId="437A7263" w14:textId="77777777" w:rsidR="00A30294" w:rsidRDefault="00AD5002">
      <w:pPr>
        <w:widowControl w:val="0"/>
        <w:tabs>
          <w:tab w:val="left" w:pos="1701"/>
        </w:tabs>
        <w:autoSpaceDE w:val="0"/>
        <w:autoSpaceDN w:val="0"/>
        <w:spacing w:line="240" w:lineRule="auto"/>
        <w:outlineLvl w:val="0"/>
        <w:rPr>
          <w:rFonts w:ascii="Arial" w:hAnsi="Arial" w:cs="Arial"/>
          <w:b/>
          <w:bCs/>
          <w:lang w:val="en-GB"/>
        </w:rPr>
      </w:pPr>
      <w:r w:rsidRPr="00AB118D">
        <w:rPr>
          <w:rFonts w:ascii="Arial" w:hAnsi="Arial" w:cs="Arial"/>
          <w:b/>
          <w:bCs/>
          <w:lang w:val="en-GB"/>
        </w:rPr>
        <w:t>Prague, Czech Republic, 26 – 30 August 2019</w:t>
      </w:r>
      <w:r w:rsidRPr="00AB118D">
        <w:rPr>
          <w:rFonts w:ascii="Arial" w:hAnsi="Arial" w:cs="Arial"/>
          <w:b/>
          <w:bCs/>
          <w:lang w:val="en-GB"/>
        </w:rPr>
        <w:tab/>
      </w:r>
      <w:r w:rsidRPr="00AB118D">
        <w:rPr>
          <w:rFonts w:ascii="Arial" w:hAnsi="Arial" w:cs="Arial"/>
          <w:b/>
          <w:bCs/>
          <w:lang w:val="en-GB"/>
        </w:rPr>
        <w:tab/>
      </w:r>
    </w:p>
    <w:p w14:paraId="4B8306FF" w14:textId="77777777" w:rsidR="00A30294" w:rsidRDefault="00AD5002">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44FB5B21" w14:textId="77777777" w:rsidR="00A30294" w:rsidRDefault="00AD5002">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 xml:space="preserve">Resource configuration and selection for </w:t>
      </w:r>
      <w:proofErr w:type="spellStart"/>
      <w:r>
        <w:rPr>
          <w:rFonts w:ascii="Arial" w:hAnsi="Arial" w:cs="Arial" w:hint="eastAsia"/>
          <w:b/>
          <w:bCs/>
        </w:rPr>
        <w:t>MsgA</w:t>
      </w:r>
      <w:proofErr w:type="spellEnd"/>
      <w:r>
        <w:rPr>
          <w:rFonts w:ascii="Arial" w:hAnsi="Arial" w:cs="Arial" w:hint="eastAsia"/>
          <w:b/>
          <w:bCs/>
        </w:rPr>
        <w:t xml:space="preserve"> transmission</w:t>
      </w:r>
    </w:p>
    <w:p w14:paraId="79E3E6D0" w14:textId="27B8CED0" w:rsidR="00A30294" w:rsidRDefault="00AD5002">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A40228" w:rsidRPr="00A40228">
        <w:rPr>
          <w:rFonts w:ascii="Arial" w:hAnsi="Arial" w:cs="Arial"/>
          <w:b/>
          <w:bCs/>
          <w:lang w:val="en-GB"/>
        </w:rPr>
        <w:t>11.13.4</w:t>
      </w:r>
    </w:p>
    <w:p w14:paraId="371AB3FF" w14:textId="77777777" w:rsidR="00A30294" w:rsidRDefault="00AD5002">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16780FFC" w14:textId="77777777" w:rsidR="00A30294" w:rsidRDefault="00AD5002">
      <w:pPr>
        <w:pStyle w:val="Heading1"/>
        <w:ind w:rightChars="357" w:right="785"/>
      </w:pPr>
      <w:bookmarkStart w:id="2" w:name="OLE_LINK57"/>
      <w:bookmarkStart w:id="3" w:name="OLE_LINK58"/>
      <w:r>
        <w:t>Introduction</w:t>
      </w:r>
      <w:bookmarkEnd w:id="2"/>
      <w:bookmarkEnd w:id="3"/>
    </w:p>
    <w:p w14:paraId="170A01ED" w14:textId="77777777" w:rsidR="00A30294" w:rsidRDefault="00AD5002">
      <w:bookmarkStart w:id="4" w:name="OLE_LINK72"/>
      <w:bookmarkStart w:id="5" w:name="OLE_LINK71"/>
      <w:r>
        <w:rPr>
          <w:rFonts w:hint="eastAsia"/>
        </w:rPr>
        <w:t xml:space="preserve">The intention this contribution is to share some views on resource configuration and selection for </w:t>
      </w:r>
      <w:proofErr w:type="spellStart"/>
      <w:r>
        <w:rPr>
          <w:rFonts w:hint="eastAsia"/>
        </w:rPr>
        <w:t>MsgA</w:t>
      </w:r>
      <w:proofErr w:type="spellEnd"/>
      <w:r>
        <w:rPr>
          <w:rFonts w:hint="eastAsia"/>
        </w:rPr>
        <w:t xml:space="preserve"> transmission in 2-step RACH.</w:t>
      </w:r>
    </w:p>
    <w:p w14:paraId="75F8B098" w14:textId="77777777" w:rsidR="00A30294" w:rsidRDefault="00AD5002">
      <w:pPr>
        <w:pStyle w:val="Heading1"/>
      </w:pPr>
      <w:r>
        <w:rPr>
          <w:rFonts w:hint="eastAsia"/>
          <w:lang w:val="en-US" w:eastAsia="zh-CN"/>
        </w:rPr>
        <w:t>Resource selection in 2-step RACH</w:t>
      </w:r>
    </w:p>
    <w:p w14:paraId="609BACB4" w14:textId="1B805FF9" w:rsidR="00A30294" w:rsidRDefault="00AD5002">
      <w:pPr>
        <w:outlineLvl w:val="1"/>
        <w:rPr>
          <w:rFonts w:eastAsia="MS Mincho"/>
          <w:b/>
          <w:bCs/>
          <w:u w:val="single"/>
        </w:rPr>
      </w:pPr>
      <w:r>
        <w:rPr>
          <w:rFonts w:eastAsia="MS Mincho" w:hint="eastAsia"/>
          <w:b/>
          <w:bCs/>
          <w:u w:val="single"/>
        </w:rPr>
        <w:t xml:space="preserve">ISSUE 1: </w:t>
      </w:r>
      <w:r>
        <w:rPr>
          <w:rFonts w:eastAsia="MS Mincho"/>
          <w:b/>
          <w:bCs/>
          <w:u w:val="single"/>
        </w:rPr>
        <w:t>When does the UE perform the</w:t>
      </w:r>
      <w:r>
        <w:rPr>
          <w:rFonts w:eastAsia="MS Mincho" w:hint="eastAsia"/>
          <w:b/>
          <w:bCs/>
          <w:u w:val="single"/>
        </w:rPr>
        <w:t xml:space="preserve"> RACH type selection</w:t>
      </w:r>
      <w:r>
        <w:rPr>
          <w:rFonts w:eastAsia="MS Mincho"/>
          <w:b/>
          <w:bCs/>
          <w:u w:val="single"/>
        </w:rPr>
        <w:t>?</w:t>
      </w:r>
    </w:p>
    <w:p w14:paraId="4F3D6E66" w14:textId="26EE9F23" w:rsidR="00A30294" w:rsidRDefault="00AD5002">
      <w:r>
        <w:rPr>
          <w:rFonts w:hint="eastAsia"/>
        </w:rPr>
        <w:t xml:space="preserve">In 4-step RACH, </w:t>
      </w:r>
      <w:r>
        <w:rPr>
          <w:lang w:eastAsia="ko-KR"/>
        </w:rPr>
        <w:t xml:space="preserve">if the carrier to use for the </w:t>
      </w:r>
      <w:proofErr w:type="gramStart"/>
      <w:r>
        <w:rPr>
          <w:lang w:eastAsia="ko-KR"/>
        </w:rPr>
        <w:t>Random Access</w:t>
      </w:r>
      <w:proofErr w:type="gramEnd"/>
      <w:r>
        <w:rPr>
          <w:lang w:eastAsia="ko-KR"/>
        </w:rPr>
        <w:t xml:space="preserve"> procedure is explicitly </w:t>
      </w:r>
      <w:r>
        <w:rPr>
          <w:rFonts w:hint="eastAsia"/>
        </w:rPr>
        <w:t xml:space="preserve">signaled, </w:t>
      </w:r>
      <w:r>
        <w:rPr>
          <w:lang w:eastAsia="ko-KR"/>
        </w:rPr>
        <w:t xml:space="preserve">the </w:t>
      </w:r>
      <w:r>
        <w:rPr>
          <w:rFonts w:hint="eastAsia"/>
        </w:rPr>
        <w:t>signaled</w:t>
      </w:r>
      <w:r>
        <w:rPr>
          <w:lang w:eastAsia="ko-KR"/>
        </w:rPr>
        <w:t xml:space="preserve"> carrier </w:t>
      </w:r>
      <w:r>
        <w:rPr>
          <w:rFonts w:hint="eastAsia"/>
        </w:rPr>
        <w:t xml:space="preserve">will be selected </w:t>
      </w:r>
      <w:r>
        <w:rPr>
          <w:lang w:eastAsia="ko-KR"/>
        </w:rPr>
        <w:t>for performing Random Access procedure</w:t>
      </w:r>
      <w:r>
        <w:rPr>
          <w:rFonts w:hint="eastAsia"/>
        </w:rPr>
        <w:t xml:space="preserve">. Otherwise the carrier for RA procedure will be selected based on the configured parameters </w:t>
      </w:r>
      <w:proofErr w:type="spellStart"/>
      <w:r>
        <w:rPr>
          <w:lang w:eastAsia="ko-KR"/>
        </w:rPr>
        <w:t>rsrp</w:t>
      </w:r>
      <w:proofErr w:type="spellEnd"/>
      <w:r>
        <w:rPr>
          <w:lang w:eastAsia="ko-KR"/>
        </w:rPr>
        <w:t>-</w:t>
      </w:r>
      <w:proofErr w:type="spellStart"/>
      <w:r>
        <w:rPr>
          <w:lang w:eastAsia="ko-KR"/>
        </w:rPr>
        <w:t>ThresholdSSB</w:t>
      </w:r>
      <w:proofErr w:type="spellEnd"/>
      <w:r>
        <w:rPr>
          <w:lang w:eastAsia="ko-KR"/>
        </w:rPr>
        <w:t>-SUL</w:t>
      </w:r>
      <w:r>
        <w:rPr>
          <w:rFonts w:hint="eastAsia"/>
        </w:rPr>
        <w:t>. Once the UL carrier is selected, the UL carrier used for RACH procedure cannot be changed during the whole RA procedure.</w:t>
      </w:r>
    </w:p>
    <w:p w14:paraId="02C1264F" w14:textId="07EF31D2" w:rsidR="00A30294" w:rsidRDefault="00AD5002">
      <w:r>
        <w:rPr>
          <w:rFonts w:hint="eastAsia"/>
        </w:rPr>
        <w:t xml:space="preserve">In 2-step RACH, the </w:t>
      </w:r>
      <w:proofErr w:type="spellStart"/>
      <w:r>
        <w:rPr>
          <w:rFonts w:hint="eastAsia"/>
        </w:rPr>
        <w:t>MsgA</w:t>
      </w:r>
      <w:proofErr w:type="spellEnd"/>
      <w:r>
        <w:rPr>
          <w:rFonts w:hint="eastAsia"/>
        </w:rPr>
        <w:t xml:space="preserve"> include</w:t>
      </w:r>
      <w:r>
        <w:t>s</w:t>
      </w:r>
      <w:r>
        <w:rPr>
          <w:rFonts w:hint="eastAsia"/>
        </w:rPr>
        <w:t xml:space="preserve"> preamble transmission and PUSCH transmission. Once the preamble has been detected successfully, fallback procedure can be used even </w:t>
      </w:r>
      <w:r>
        <w:t xml:space="preserve">if </w:t>
      </w:r>
      <w:r>
        <w:rPr>
          <w:rFonts w:hint="eastAsia"/>
        </w:rPr>
        <w:t>the PUSCH cannot be detected. Therefore, whether the 2-step RACH can work on a carrier mainly depends on the performance of preamble detection</w:t>
      </w:r>
      <w:r>
        <w:t>. Given that all the preamble formats for 4-step RACH are also applicable to 2-step RACH</w:t>
      </w:r>
      <w:r>
        <w:rPr>
          <w:rFonts w:hint="eastAsia"/>
        </w:rPr>
        <w:t>,</w:t>
      </w:r>
      <w:r>
        <w:t xml:space="preserve"> the performance of preamble can be</w:t>
      </w:r>
      <w:r>
        <w:rPr>
          <w:rFonts w:hint="eastAsia"/>
        </w:rPr>
        <w:t xml:space="preserve"> the same between 2-step RACH and 4-step RACH. In addition, based on our analysis given in </w:t>
      </w:r>
      <w:r w:rsidR="00AB118D">
        <w:t>[3]</w:t>
      </w:r>
      <w:r>
        <w:rPr>
          <w:rFonts w:hint="eastAsia"/>
        </w:rPr>
        <w:t xml:space="preserve">, in order to support the legacy UE, we think the 2-step RACH can only be configured on the carrier with 4-step RACH resource. </w:t>
      </w:r>
    </w:p>
    <w:p w14:paraId="4E80CB5F" w14:textId="0686C7C4" w:rsidR="00A30294" w:rsidRDefault="00AD5002">
      <w:r>
        <w:rPr>
          <w:rFonts w:hint="eastAsia"/>
        </w:rPr>
        <w:t xml:space="preserve">Therefore, we think the UL carrier selection can be isolated from the RA type selection between 2-step RACH and 4-step </w:t>
      </w:r>
      <w:proofErr w:type="gramStart"/>
      <w:r>
        <w:rPr>
          <w:rFonts w:hint="eastAsia"/>
        </w:rPr>
        <w:t>RACH, and</w:t>
      </w:r>
      <w:proofErr w:type="gramEnd"/>
      <w:r>
        <w:rPr>
          <w:rFonts w:hint="eastAsia"/>
        </w:rPr>
        <w:t xml:space="preserve"> can be made before the RA type selection.</w:t>
      </w:r>
    </w:p>
    <w:p w14:paraId="3E06D401" w14:textId="7BAA5D13" w:rsidR="00A30294" w:rsidRDefault="00AD5002">
      <w:pPr>
        <w:rPr>
          <w:b/>
          <w:bCs/>
        </w:rPr>
      </w:pPr>
      <w:r>
        <w:rPr>
          <w:rFonts w:hint="eastAsia"/>
          <w:b/>
          <w:bCs/>
        </w:rPr>
        <w:t xml:space="preserve">Proposal 1: </w:t>
      </w:r>
      <w:r>
        <w:rPr>
          <w:b/>
          <w:bCs/>
        </w:rPr>
        <w:t xml:space="preserve">The UE shall first perform the </w:t>
      </w:r>
      <w:r>
        <w:rPr>
          <w:rFonts w:hint="eastAsia"/>
          <w:b/>
          <w:bCs/>
        </w:rPr>
        <w:t xml:space="preserve">UL carrier selection between SUL and NUL </w:t>
      </w:r>
      <w:r>
        <w:rPr>
          <w:b/>
          <w:bCs/>
        </w:rPr>
        <w:t>and then it should perform</w:t>
      </w:r>
      <w:r>
        <w:rPr>
          <w:rFonts w:hint="eastAsia"/>
          <w:b/>
          <w:bCs/>
        </w:rPr>
        <w:t xml:space="preserve"> the RA type selection between 2-step RACH and 4-step RACH.</w:t>
      </w:r>
    </w:p>
    <w:p w14:paraId="26FFF1B2" w14:textId="77777777" w:rsidR="00A30294" w:rsidRDefault="00A30294">
      <w:pPr>
        <w:rPr>
          <w:rFonts w:eastAsia="MS Mincho"/>
        </w:rPr>
      </w:pPr>
    </w:p>
    <w:p w14:paraId="43E81082" w14:textId="77777777" w:rsidR="00A30294" w:rsidRDefault="00AD5002">
      <w:pPr>
        <w:outlineLvl w:val="1"/>
        <w:rPr>
          <w:rFonts w:eastAsia="MS Mincho"/>
          <w:b/>
          <w:bCs/>
          <w:u w:val="single"/>
        </w:rPr>
      </w:pPr>
      <w:r>
        <w:rPr>
          <w:rFonts w:eastAsia="MS Mincho" w:hint="eastAsia"/>
          <w:b/>
          <w:bCs/>
          <w:u w:val="single"/>
        </w:rPr>
        <w:t>ISSUE 2: RACH type selection between 2-step RACH and 4-step RACH</w:t>
      </w:r>
    </w:p>
    <w:p w14:paraId="38CE12B5" w14:textId="51C1AEEB" w:rsidR="00A30294" w:rsidRDefault="00AD5002">
      <w:r>
        <w:rPr>
          <w:rFonts w:eastAsia="SimSun" w:hint="eastAsia"/>
        </w:rPr>
        <w:lastRenderedPageBreak/>
        <w:t xml:space="preserve">For the RACH type selection, during the discussion in previous meeting, it is still </w:t>
      </w:r>
      <w:r>
        <w:t xml:space="preserve">FFS </w:t>
      </w:r>
      <w:r>
        <w:rPr>
          <w:rFonts w:hint="eastAsia"/>
        </w:rPr>
        <w:t xml:space="preserve">that whether </w:t>
      </w:r>
      <w:r>
        <w:t xml:space="preserve">radio quality </w:t>
      </w:r>
      <w:r>
        <w:rPr>
          <w:rFonts w:hint="eastAsia"/>
        </w:rPr>
        <w:t xml:space="preserve">can be </w:t>
      </w:r>
      <w:r>
        <w:t xml:space="preserve">used for 2-step RACH selection. </w:t>
      </w:r>
      <w:r>
        <w:rPr>
          <w:rFonts w:hint="eastAsia"/>
        </w:rPr>
        <w:t xml:space="preserve">For the preamble part, we think the performance for preamble transmission/reception in 2-step RACH and 4-step RACH </w:t>
      </w:r>
      <w:r>
        <w:t>can be</w:t>
      </w:r>
      <w:r>
        <w:rPr>
          <w:rFonts w:hint="eastAsia"/>
        </w:rPr>
        <w:t xml:space="preserve"> the same. However, for the PUSCH payload, since the performance for PUSCH transmission/reception mainly depends on parameters configured for PUSCH transmission (e.g. PRB, MCS), the NW shall be allowed to configure a PUSCH with better resource efficiency (e.g. less PRB) but a smaller coverage (compared to the coverage of preamble), and this should be left to NW</w:t>
      </w:r>
      <w:r>
        <w:t>’</w:t>
      </w:r>
      <w:r>
        <w:rPr>
          <w:rFonts w:hint="eastAsia"/>
        </w:rPr>
        <w:t xml:space="preserve">s implementation. </w:t>
      </w:r>
    </w:p>
    <w:p w14:paraId="54B08E88" w14:textId="77777777" w:rsidR="00A30294" w:rsidRDefault="00AD5002">
      <w:pPr>
        <w:rPr>
          <w:b/>
          <w:bCs/>
        </w:rPr>
      </w:pPr>
      <w:r>
        <w:rPr>
          <w:rFonts w:hint="eastAsia"/>
          <w:b/>
          <w:bCs/>
        </w:rPr>
        <w:t>Observation 1: The performance for PUSCH transmission/reception depend</w:t>
      </w:r>
      <w:r>
        <w:rPr>
          <w:b/>
          <w:bCs/>
        </w:rPr>
        <w:t>s</w:t>
      </w:r>
      <w:r>
        <w:rPr>
          <w:rFonts w:hint="eastAsia"/>
          <w:b/>
          <w:bCs/>
        </w:rPr>
        <w:t xml:space="preserve"> on parameters configured for PUSCH (e.g. PRB, MCS), and the NW shall be allowed to configure a PUSCH with better resource efficiency but a smaller coverage (compared to the coverage of preamble).</w:t>
      </w:r>
    </w:p>
    <w:p w14:paraId="1458DD03" w14:textId="0E604185" w:rsidR="00A30294" w:rsidRDefault="00AD5002">
      <w:pPr>
        <w:rPr>
          <w:rFonts w:eastAsia="SimSun"/>
        </w:rPr>
      </w:pPr>
      <w:r>
        <w:rPr>
          <w:rFonts w:eastAsia="SimSun" w:hint="eastAsia"/>
        </w:rPr>
        <w:t>Based on the observation 1 above, we think a</w:t>
      </w:r>
      <w:r>
        <w:rPr>
          <w:rFonts w:eastAsia="SimSun"/>
        </w:rPr>
        <w:t>n</w:t>
      </w:r>
      <w:r>
        <w:rPr>
          <w:rFonts w:eastAsia="SimSun" w:hint="eastAsia"/>
        </w:rPr>
        <w:t xml:space="preserve"> RSRP threshold would be helpful if the NW want</w:t>
      </w:r>
      <w:r>
        <w:rPr>
          <w:rFonts w:eastAsia="SimSun"/>
        </w:rPr>
        <w:t>s</w:t>
      </w:r>
      <w:r>
        <w:rPr>
          <w:rFonts w:eastAsia="SimSun" w:hint="eastAsia"/>
        </w:rPr>
        <w:t xml:space="preserve"> to have a better resource efficiency</w:t>
      </w:r>
      <w:r>
        <w:rPr>
          <w:rFonts w:eastAsia="SimSun"/>
        </w:rPr>
        <w:t xml:space="preserve"> </w:t>
      </w:r>
      <w:r>
        <w:rPr>
          <w:rFonts w:eastAsia="SimSun" w:hint="eastAsia"/>
        </w:rPr>
        <w:t xml:space="preserve">and determine to have PUSCH configuration with smaller coverage. </w:t>
      </w:r>
    </w:p>
    <w:p w14:paraId="30237B41" w14:textId="1DBE3E1F" w:rsidR="00A30294" w:rsidRDefault="00AD5002">
      <w:pPr>
        <w:rPr>
          <w:b/>
          <w:bCs/>
        </w:rPr>
      </w:pPr>
      <w:r>
        <w:rPr>
          <w:rFonts w:hint="eastAsia"/>
          <w:b/>
          <w:bCs/>
        </w:rPr>
        <w:t xml:space="preserve">Proposal 2: </w:t>
      </w:r>
      <w:r>
        <w:rPr>
          <w:b/>
          <w:bCs/>
        </w:rPr>
        <w:t>An</w:t>
      </w:r>
      <w:r>
        <w:rPr>
          <w:rFonts w:hint="eastAsia"/>
          <w:b/>
          <w:bCs/>
        </w:rPr>
        <w:t xml:space="preserve"> RSRP threshold can be configured for the 2-step RACH selection.</w:t>
      </w:r>
    </w:p>
    <w:p w14:paraId="5C3C4B2C" w14:textId="77777777" w:rsidR="00A30294" w:rsidRDefault="00A30294">
      <w:pPr>
        <w:rPr>
          <w:rFonts w:eastAsia="SimSun"/>
        </w:rPr>
      </w:pPr>
    </w:p>
    <w:p w14:paraId="101CB9AB" w14:textId="77777777" w:rsidR="00A30294" w:rsidRDefault="00AD5002">
      <w:pPr>
        <w:rPr>
          <w:rFonts w:eastAsia="SimSun"/>
        </w:rPr>
      </w:pPr>
      <w:r>
        <w:rPr>
          <w:rFonts w:eastAsia="SimSun" w:hint="eastAsia"/>
        </w:rPr>
        <w:t>The following assumption has been made in previous RAN2 meeting.</w:t>
      </w:r>
    </w:p>
    <w:p w14:paraId="390B9111" w14:textId="77777777" w:rsidR="00A30294" w:rsidRDefault="00AD5002">
      <w:pPr>
        <w:rPr>
          <w:rFonts w:eastAsia="SimSun"/>
        </w:rPr>
      </w:pPr>
      <w:r>
        <w:rPr>
          <w:rFonts w:eastAsia="SimSun" w:hint="eastAsia"/>
        </w:rPr>
        <w:t xml:space="preserve">---------------------------------- Agreement made in RAN2#106 start -------------------------------------- </w:t>
      </w:r>
    </w:p>
    <w:p w14:paraId="0BC8F8A5" w14:textId="77777777" w:rsidR="00A30294" w:rsidRDefault="00AD5002">
      <w:pPr>
        <w:rPr>
          <w:rFonts w:eastAsia="SimSun"/>
        </w:rPr>
      </w:pPr>
      <w:r>
        <w:rPr>
          <w:rFonts w:eastAsia="SimSun" w:hint="eastAsia"/>
        </w:rPr>
        <w:t xml:space="preserve">2.From RAN2 perspective, for </w:t>
      </w:r>
      <w:proofErr w:type="spellStart"/>
      <w:r>
        <w:rPr>
          <w:rFonts w:eastAsia="SimSun" w:hint="eastAsia"/>
        </w:rPr>
        <w:t>msgA</w:t>
      </w:r>
      <w:proofErr w:type="spellEnd"/>
      <w:r>
        <w:rPr>
          <w:rFonts w:eastAsia="SimSun" w:hint="eastAsia"/>
        </w:rPr>
        <w:t xml:space="preserve"> retransmission (i.e. preamble and PUSCH) we assume that the UE retries on 2-step RACH  </w:t>
      </w:r>
    </w:p>
    <w:p w14:paraId="37F77FA6" w14:textId="77777777" w:rsidR="00A30294" w:rsidRDefault="00AD5002">
      <w:pPr>
        <w:rPr>
          <w:rFonts w:eastAsia="SimSun"/>
        </w:rPr>
      </w:pPr>
      <w:r>
        <w:rPr>
          <w:rFonts w:eastAsia="SimSun" w:hint="eastAsia"/>
        </w:rPr>
        <w:t xml:space="preserve">---------------------------------- Agreement made in RAN2#106 end -------------------------------------- </w:t>
      </w:r>
    </w:p>
    <w:p w14:paraId="2CE8D581" w14:textId="362858C1" w:rsidR="00A30294" w:rsidRDefault="00AD5002">
      <w:pPr>
        <w:rPr>
          <w:rFonts w:eastAsia="SimSun"/>
        </w:rPr>
      </w:pPr>
      <w:r>
        <w:rPr>
          <w:rFonts w:eastAsia="SimSun" w:hint="eastAsia"/>
        </w:rPr>
        <w:t>Considering the radio condition will not change significantly during the RACH procedure in most cases</w:t>
      </w:r>
      <w:r>
        <w:rPr>
          <w:rFonts w:eastAsia="SimSun" w:hint="eastAsia"/>
        </w:rPr>
        <w:t>，</w:t>
      </w:r>
      <w:r>
        <w:rPr>
          <w:rFonts w:eastAsia="SimSun" w:hint="eastAsia"/>
        </w:rPr>
        <w:t>and even</w:t>
      </w:r>
      <w:r>
        <w:rPr>
          <w:rFonts w:eastAsia="SimSun"/>
        </w:rPr>
        <w:t xml:space="preserve"> if</w:t>
      </w:r>
      <w:r>
        <w:rPr>
          <w:rFonts w:eastAsia="SimSun" w:hint="eastAsia"/>
        </w:rPr>
        <w:t xml:space="preserve"> </w:t>
      </w:r>
      <w:r>
        <w:rPr>
          <w:rFonts w:eastAsia="SimSun"/>
        </w:rPr>
        <w:t>a</w:t>
      </w:r>
      <w:r>
        <w:rPr>
          <w:rFonts w:eastAsia="SimSun" w:hint="eastAsia"/>
        </w:rPr>
        <w:t xml:space="preserve"> significant change </w:t>
      </w:r>
      <w:r>
        <w:rPr>
          <w:rFonts w:eastAsia="SimSun"/>
        </w:rPr>
        <w:t xml:space="preserve">in radio conditions </w:t>
      </w:r>
      <w:r>
        <w:rPr>
          <w:rFonts w:eastAsia="SimSun" w:hint="eastAsia"/>
        </w:rPr>
        <w:t>occurs, the fallback procedure can also be used to ensure the success of RA procedure, in case the PUSCH payload cannot be decoded successfully</w:t>
      </w:r>
      <w:r>
        <w:rPr>
          <w:rFonts w:eastAsia="SimSun"/>
        </w:rPr>
        <w:t>, the RA type need not be changed within a given RACH procedure</w:t>
      </w:r>
      <w:r>
        <w:rPr>
          <w:rFonts w:eastAsia="SimSun" w:hint="eastAsia"/>
        </w:rPr>
        <w:t xml:space="preserve">. In addition, similar discussion </w:t>
      </w:r>
      <w:r>
        <w:rPr>
          <w:rFonts w:eastAsia="SimSun"/>
        </w:rPr>
        <w:t>took place</w:t>
      </w:r>
      <w:r>
        <w:rPr>
          <w:rFonts w:eastAsia="SimSun" w:hint="eastAsia"/>
        </w:rPr>
        <w:t xml:space="preserve"> during the discussion on the UL carrier selection between SUL and NUL, considering the extra complexity in both specification and implementation, i</w:t>
      </w:r>
      <w:r>
        <w:rPr>
          <w:rFonts w:eastAsia="SimSun"/>
        </w:rPr>
        <w:t>t</w:t>
      </w:r>
      <w:r>
        <w:rPr>
          <w:rFonts w:eastAsia="SimSun" w:hint="eastAsia"/>
        </w:rPr>
        <w:t xml:space="preserve"> has been concluded that once the UL carrier is determined the UL carrier cannot be changed during the whole RACH procedure.</w:t>
      </w:r>
    </w:p>
    <w:p w14:paraId="7B53734D" w14:textId="77777777" w:rsidR="00A30294" w:rsidRDefault="00AD5002">
      <w:pPr>
        <w:rPr>
          <w:rFonts w:eastAsia="SimSun"/>
        </w:rPr>
      </w:pPr>
      <w:r>
        <w:rPr>
          <w:rFonts w:eastAsia="SimSun" w:hint="eastAsia"/>
        </w:rPr>
        <w:t>Therefore, in order to save the complexity, it is proposed to confirm the assumption that once the RA type is selected, the RA type selected will be used in all the following RA retransmission attempt, and we give our proposal as follow:</w:t>
      </w:r>
    </w:p>
    <w:p w14:paraId="4B7B4F14" w14:textId="77777777" w:rsidR="00A30294" w:rsidRDefault="00AD5002">
      <w:pPr>
        <w:rPr>
          <w:rFonts w:eastAsia="SimSun"/>
        </w:rPr>
      </w:pPr>
      <w:r>
        <w:rPr>
          <w:rFonts w:eastAsia="SimSun" w:hint="eastAsia"/>
          <w:b/>
          <w:bCs/>
        </w:rPr>
        <w:lastRenderedPageBreak/>
        <w:t xml:space="preserve">Proposal 3: The RACH type selection (i.e. between 2-step RACH and 4-step RACH) shall be made only once for each RACH procedure in the </w:t>
      </w:r>
      <w:proofErr w:type="gramStart"/>
      <w:r>
        <w:rPr>
          <w:rFonts w:eastAsia="SimSun" w:hint="eastAsia"/>
          <w:b/>
          <w:bCs/>
        </w:rPr>
        <w:t>Random Access</w:t>
      </w:r>
      <w:proofErr w:type="gramEnd"/>
      <w:r>
        <w:rPr>
          <w:rFonts w:eastAsia="SimSun" w:hint="eastAsia"/>
          <w:b/>
          <w:bCs/>
        </w:rPr>
        <w:t xml:space="preserve"> procedure initialization phase (i.e. 5.1.1 in 38.321).</w:t>
      </w:r>
    </w:p>
    <w:p w14:paraId="549580B7" w14:textId="77777777" w:rsidR="00A30294" w:rsidRDefault="00A30294">
      <w:pPr>
        <w:rPr>
          <w:rFonts w:eastAsia="SimSun"/>
        </w:rPr>
      </w:pPr>
    </w:p>
    <w:p w14:paraId="0677CD24" w14:textId="77777777" w:rsidR="00A30294" w:rsidRDefault="00AD5002">
      <w:pPr>
        <w:outlineLvl w:val="1"/>
        <w:rPr>
          <w:rFonts w:eastAsia="MS Mincho"/>
          <w:b/>
          <w:bCs/>
          <w:u w:val="single"/>
        </w:rPr>
      </w:pPr>
      <w:r>
        <w:rPr>
          <w:rFonts w:eastAsia="MS Mincho" w:hint="eastAsia"/>
          <w:b/>
          <w:bCs/>
          <w:u w:val="single"/>
        </w:rPr>
        <w:t>ISSUE 3: RO configuration for 2-step RACH</w:t>
      </w:r>
    </w:p>
    <w:p w14:paraId="3D059DB1" w14:textId="77777777" w:rsidR="00A30294" w:rsidRDefault="00AD5002">
      <w:pPr>
        <w:rPr>
          <w:rFonts w:eastAsia="SimSun"/>
        </w:rPr>
      </w:pPr>
      <w:r>
        <w:rPr>
          <w:rFonts w:eastAsia="SimSun" w:hint="eastAsia"/>
        </w:rPr>
        <w:t>In RAN2, the following agreements have been made in previous RAN1 meeting:</w:t>
      </w:r>
    </w:p>
    <w:p w14:paraId="1B7F714F" w14:textId="77777777" w:rsidR="00A30294" w:rsidRDefault="00AD5002">
      <w:pPr>
        <w:rPr>
          <w:rFonts w:eastAsia="MS Mincho"/>
        </w:rPr>
      </w:pPr>
      <w:r>
        <w:rPr>
          <w:rFonts w:eastAsia="MS Mincho" w:hint="eastAsia"/>
        </w:rPr>
        <w:t>---------------------------------------- Agreements made in RAN1 ---------------------------------</w:t>
      </w:r>
    </w:p>
    <w:p w14:paraId="032AADA8" w14:textId="77777777" w:rsidR="00A30294" w:rsidRDefault="00AD5002">
      <w:pPr>
        <w:pStyle w:val="ListParagraph"/>
        <w:numPr>
          <w:ilvl w:val="0"/>
          <w:numId w:val="28"/>
        </w:numPr>
        <w:tabs>
          <w:tab w:val="left" w:pos="220"/>
        </w:tabs>
        <w:autoSpaceDE w:val="0"/>
        <w:autoSpaceDN w:val="0"/>
        <w:snapToGrid w:val="0"/>
        <w:spacing w:afterLines="50" w:after="156"/>
        <w:ind w:left="0" w:firstLineChars="0" w:firstLine="0"/>
        <w:contextualSpacing/>
        <w:rPr>
          <w:sz w:val="20"/>
          <w:szCs w:val="20"/>
        </w:rPr>
      </w:pPr>
      <w:r>
        <w:rPr>
          <w:sz w:val="20"/>
          <w:szCs w:val="20"/>
        </w:rPr>
        <w:t>For the relation of PRACH resources between 2-step and 4-step RACH, the network has the flexibility to configure the following options:</w:t>
      </w:r>
    </w:p>
    <w:p w14:paraId="1754C439" w14:textId="77777777" w:rsidR="00A30294" w:rsidRDefault="00AD5002">
      <w:pPr>
        <w:pStyle w:val="ListParagraph"/>
        <w:numPr>
          <w:ilvl w:val="1"/>
          <w:numId w:val="28"/>
        </w:numPr>
        <w:autoSpaceDE w:val="0"/>
        <w:autoSpaceDN w:val="0"/>
        <w:snapToGrid w:val="0"/>
        <w:spacing w:afterLines="50" w:after="156"/>
        <w:ind w:left="440" w:firstLineChars="0" w:firstLine="0"/>
        <w:contextualSpacing/>
        <w:rPr>
          <w:sz w:val="20"/>
          <w:szCs w:val="20"/>
        </w:rPr>
      </w:pPr>
      <w:r>
        <w:rPr>
          <w:sz w:val="20"/>
          <w:szCs w:val="20"/>
        </w:rPr>
        <w:t xml:space="preserve">Option 1: Separate ROs are configured for 2-step and 4-step RACH </w:t>
      </w:r>
    </w:p>
    <w:p w14:paraId="29F88F69" w14:textId="77777777" w:rsidR="00A30294" w:rsidRDefault="00AD5002">
      <w:pPr>
        <w:pStyle w:val="ListParagraph"/>
        <w:numPr>
          <w:ilvl w:val="1"/>
          <w:numId w:val="28"/>
        </w:numPr>
        <w:autoSpaceDE w:val="0"/>
        <w:autoSpaceDN w:val="0"/>
        <w:snapToGrid w:val="0"/>
        <w:spacing w:afterLines="50" w:after="156"/>
        <w:ind w:left="440" w:firstLineChars="0" w:firstLine="0"/>
        <w:contextualSpacing/>
        <w:rPr>
          <w:sz w:val="20"/>
          <w:szCs w:val="20"/>
        </w:rPr>
      </w:pPr>
      <w:r>
        <w:rPr>
          <w:sz w:val="20"/>
          <w:szCs w:val="20"/>
        </w:rPr>
        <w:t>Option 2: Shared RO but separate preambles for 2-step and 4-step RACH</w:t>
      </w:r>
    </w:p>
    <w:p w14:paraId="3FA26B50" w14:textId="77777777" w:rsidR="00A30294" w:rsidRDefault="00AD5002">
      <w:pPr>
        <w:rPr>
          <w:rFonts w:eastAsia="MS Mincho"/>
        </w:rPr>
      </w:pPr>
      <w:r>
        <w:rPr>
          <w:rFonts w:eastAsia="MS Mincho" w:hint="eastAsia"/>
        </w:rPr>
        <w:t>---------------------------------------- Agreements made in RAN1 ---------------------------------</w:t>
      </w:r>
    </w:p>
    <w:p w14:paraId="54FBB06E" w14:textId="77777777" w:rsidR="00A30294" w:rsidRDefault="00AD5002">
      <w:pPr>
        <w:rPr>
          <w:rFonts w:eastAsia="SimSun"/>
        </w:rPr>
      </w:pPr>
      <w:r>
        <w:rPr>
          <w:rFonts w:eastAsia="SimSun" w:hint="eastAsia"/>
        </w:rPr>
        <w:t>Based on the agreements above, it can be concluded that both separate ROs and shared RO shall be supported for 2-step RACH. And separate analysis for the impact on RO resource configuration for 2-step RACH will be given in this section.</w:t>
      </w:r>
    </w:p>
    <w:p w14:paraId="56AC5A08" w14:textId="77777777" w:rsidR="00A30294" w:rsidRDefault="00A30294">
      <w:pPr>
        <w:rPr>
          <w:rFonts w:eastAsia="SimSun"/>
        </w:rPr>
      </w:pPr>
    </w:p>
    <w:p w14:paraId="2D06B83A" w14:textId="77777777" w:rsidR="00A30294" w:rsidRDefault="00AD5002">
      <w:pPr>
        <w:outlineLvl w:val="2"/>
        <w:rPr>
          <w:rFonts w:eastAsia="SimSun"/>
          <w:u w:val="single"/>
        </w:rPr>
      </w:pPr>
      <w:r>
        <w:rPr>
          <w:rFonts w:eastAsia="SimSun" w:hint="eastAsia"/>
          <w:u w:val="single"/>
        </w:rPr>
        <w:t>For the case of separate ROs</w:t>
      </w:r>
    </w:p>
    <w:p w14:paraId="75D6624F" w14:textId="44E1C49F" w:rsidR="00A30294" w:rsidRDefault="00AD5002">
      <w:pPr>
        <w:rPr>
          <w:rFonts w:eastAsia="SimSun"/>
        </w:rPr>
      </w:pPr>
      <w:r>
        <w:rPr>
          <w:rFonts w:eastAsia="SimSun" w:hint="eastAsia"/>
        </w:rPr>
        <w:t>If separate ROs are configured for 2-step RACH, then the configuration of separate preamble resource pool for 2-step RACH shall be allowed, and a RACH-</w:t>
      </w:r>
      <w:proofErr w:type="spellStart"/>
      <w:r>
        <w:rPr>
          <w:rFonts w:eastAsia="SimSun" w:hint="eastAsia"/>
        </w:rPr>
        <w:t>ConfigGeneric</w:t>
      </w:r>
      <w:proofErr w:type="spellEnd"/>
      <w:r>
        <w:rPr>
          <w:rFonts w:eastAsia="SimSun" w:hint="eastAsia"/>
        </w:rPr>
        <w:t xml:space="preserve"> for 2-step RACH or </w:t>
      </w:r>
      <w:r>
        <w:rPr>
          <w:rFonts w:eastAsia="SimSun"/>
        </w:rPr>
        <w:t xml:space="preserve">an IE </w:t>
      </w:r>
      <w:proofErr w:type="gramStart"/>
      <w:r>
        <w:rPr>
          <w:rFonts w:eastAsia="SimSun"/>
        </w:rPr>
        <w:t>similar to</w:t>
      </w:r>
      <w:proofErr w:type="gramEnd"/>
      <w:r>
        <w:rPr>
          <w:rFonts w:eastAsia="SimSun"/>
        </w:rPr>
        <w:t xml:space="preserve"> </w:t>
      </w:r>
      <w:r>
        <w:rPr>
          <w:rFonts w:eastAsia="SimSun" w:hint="eastAsia"/>
        </w:rPr>
        <w:t>RACH-</w:t>
      </w:r>
      <w:proofErr w:type="spellStart"/>
      <w:r>
        <w:rPr>
          <w:rFonts w:eastAsia="SimSun" w:hint="eastAsia"/>
        </w:rPr>
        <w:t>ConfigGeneric</w:t>
      </w:r>
      <w:proofErr w:type="spellEnd"/>
      <w:r>
        <w:rPr>
          <w:rFonts w:eastAsia="SimSun" w:hint="eastAsia"/>
        </w:rPr>
        <w:t xml:space="preserve"> shall be introduced for 2-step RACH. </w:t>
      </w:r>
    </w:p>
    <w:p w14:paraId="3C86575A" w14:textId="77777777" w:rsidR="00A30294" w:rsidRDefault="00AD5002">
      <w:pPr>
        <w:rPr>
          <w:rFonts w:eastAsia="SimSun"/>
          <w:b/>
          <w:bCs/>
        </w:rPr>
      </w:pPr>
      <w:r>
        <w:rPr>
          <w:rFonts w:eastAsia="SimSun" w:hint="eastAsia"/>
          <w:b/>
          <w:bCs/>
        </w:rPr>
        <w:t>Proposal 4: For the case that separate ROs are configured for 2-step RACH, separate preamble resource pool for 2-step RACH shall be configured with separate RACH-</w:t>
      </w:r>
      <w:proofErr w:type="spellStart"/>
      <w:r>
        <w:rPr>
          <w:rFonts w:eastAsia="SimSun" w:hint="eastAsia"/>
          <w:b/>
          <w:bCs/>
        </w:rPr>
        <w:t>ConfigGeneric</w:t>
      </w:r>
      <w:proofErr w:type="spellEnd"/>
      <w:r>
        <w:rPr>
          <w:rFonts w:eastAsia="SimSun" w:hint="eastAsia"/>
          <w:b/>
          <w:bCs/>
        </w:rPr>
        <w:t xml:space="preserve"> or </w:t>
      </w:r>
      <w:r>
        <w:rPr>
          <w:rFonts w:eastAsia="SimSun"/>
          <w:b/>
          <w:bCs/>
        </w:rPr>
        <w:t xml:space="preserve">a </w:t>
      </w:r>
      <w:r>
        <w:rPr>
          <w:rFonts w:eastAsia="SimSun" w:hint="eastAsia"/>
          <w:b/>
          <w:bCs/>
        </w:rPr>
        <w:t>similar IE (detail</w:t>
      </w:r>
      <w:r>
        <w:rPr>
          <w:rFonts w:eastAsia="SimSun"/>
          <w:b/>
          <w:bCs/>
        </w:rPr>
        <w:t>ed</w:t>
      </w:r>
      <w:r>
        <w:rPr>
          <w:rFonts w:eastAsia="SimSun" w:hint="eastAsia"/>
          <w:b/>
          <w:bCs/>
        </w:rPr>
        <w:t xml:space="preserve"> content of the IE is FFS).</w:t>
      </w:r>
    </w:p>
    <w:p w14:paraId="08D1EBD8" w14:textId="2440DFCE" w:rsidR="00A30294" w:rsidRDefault="00AD5002">
      <w:pPr>
        <w:rPr>
          <w:rFonts w:eastAsia="SimSun"/>
        </w:rPr>
      </w:pPr>
      <w:r>
        <w:rPr>
          <w:rFonts w:eastAsia="SimSun" w:hint="eastAsia"/>
        </w:rPr>
        <w:t>In addition, in 4-step RACH, separate resource pool can be configured for the following:</w:t>
      </w:r>
    </w:p>
    <w:p w14:paraId="78517044" w14:textId="77777777" w:rsidR="00A30294" w:rsidRDefault="00AD5002">
      <w:pPr>
        <w:numPr>
          <w:ilvl w:val="0"/>
          <w:numId w:val="29"/>
        </w:numPr>
        <w:rPr>
          <w:rFonts w:eastAsia="SimSun"/>
        </w:rPr>
      </w:pPr>
      <w:r>
        <w:rPr>
          <w:rFonts w:eastAsia="SimSun" w:hint="eastAsia"/>
        </w:rPr>
        <w:t>Basic RA resource pool, which is configured in RACH-</w:t>
      </w:r>
      <w:proofErr w:type="spellStart"/>
      <w:r>
        <w:rPr>
          <w:rFonts w:eastAsia="SimSun" w:hint="eastAsia"/>
        </w:rPr>
        <w:t>ConfigCommon</w:t>
      </w:r>
      <w:proofErr w:type="spellEnd"/>
    </w:p>
    <w:p w14:paraId="674CE6BF" w14:textId="77777777" w:rsidR="00A30294" w:rsidRDefault="00AD5002">
      <w:pPr>
        <w:numPr>
          <w:ilvl w:val="0"/>
          <w:numId w:val="29"/>
        </w:numPr>
        <w:rPr>
          <w:rFonts w:eastAsia="SimSun"/>
        </w:rPr>
      </w:pPr>
      <w:r>
        <w:rPr>
          <w:rFonts w:eastAsia="SimSun" w:hint="eastAsia"/>
        </w:rPr>
        <w:t>RA resource pool for CFRA (e.g. in handover), which is configured in CFRA</w:t>
      </w:r>
    </w:p>
    <w:p w14:paraId="0C3D2BF2" w14:textId="77777777" w:rsidR="00A30294" w:rsidRDefault="00AD5002">
      <w:pPr>
        <w:numPr>
          <w:ilvl w:val="0"/>
          <w:numId w:val="29"/>
        </w:numPr>
        <w:rPr>
          <w:rFonts w:eastAsia="SimSun"/>
        </w:rPr>
      </w:pPr>
      <w:r>
        <w:rPr>
          <w:rFonts w:eastAsia="SimSun" w:hint="eastAsia"/>
        </w:rPr>
        <w:t xml:space="preserve">RA resource pool for beam failure recovery, which is configured in </w:t>
      </w:r>
      <w:proofErr w:type="spellStart"/>
      <w:r>
        <w:rPr>
          <w:rFonts w:eastAsia="SimSun" w:hint="eastAsia"/>
        </w:rPr>
        <w:t>BeamFailureRecoveryConfig</w:t>
      </w:r>
      <w:proofErr w:type="spellEnd"/>
    </w:p>
    <w:p w14:paraId="21CB8E60" w14:textId="77777777" w:rsidR="00A30294" w:rsidRDefault="00AD5002">
      <w:pPr>
        <w:numPr>
          <w:ilvl w:val="0"/>
          <w:numId w:val="29"/>
        </w:numPr>
        <w:rPr>
          <w:rFonts w:eastAsia="SimSun"/>
        </w:rPr>
      </w:pPr>
      <w:r>
        <w:rPr>
          <w:rFonts w:eastAsia="SimSun" w:hint="eastAsia"/>
        </w:rPr>
        <w:t>RA resource pool for SI request in on demand SI, which is configured in SI-</w:t>
      </w:r>
      <w:proofErr w:type="spellStart"/>
      <w:r>
        <w:rPr>
          <w:rFonts w:eastAsia="SimSun" w:hint="eastAsia"/>
        </w:rPr>
        <w:t>RequestConfig</w:t>
      </w:r>
      <w:proofErr w:type="spellEnd"/>
    </w:p>
    <w:p w14:paraId="1921B9D7" w14:textId="77777777" w:rsidR="00A30294" w:rsidRDefault="00AD5002">
      <w:pPr>
        <w:rPr>
          <w:rFonts w:eastAsia="SimSun"/>
        </w:rPr>
      </w:pPr>
      <w:r>
        <w:rPr>
          <w:rFonts w:eastAsia="SimSun" w:hint="eastAsia"/>
        </w:rPr>
        <w:lastRenderedPageBreak/>
        <w:t>For 2-step RACH, since only CBRA will be considered in this release and it has been agreed that the 2-step RACH is not applicable for Msg1 based SI request, the RA resource pool for CFRA, beam failure recovery and SI request will not be supported.</w:t>
      </w:r>
    </w:p>
    <w:p w14:paraId="3DE33317" w14:textId="77777777" w:rsidR="00A30294" w:rsidRDefault="00AD5002">
      <w:pPr>
        <w:rPr>
          <w:rFonts w:eastAsia="SimSun"/>
          <w:b/>
          <w:bCs/>
        </w:rPr>
      </w:pPr>
      <w:r>
        <w:rPr>
          <w:rFonts w:eastAsia="SimSun" w:hint="eastAsia"/>
          <w:b/>
          <w:bCs/>
        </w:rPr>
        <w:t>Proposal 5: For 2-step RACH, separate preamble resource pool (i.e. preamble resource configured with separate RACH-</w:t>
      </w:r>
      <w:proofErr w:type="spellStart"/>
      <w:r>
        <w:rPr>
          <w:rFonts w:eastAsia="SimSun" w:hint="eastAsia"/>
          <w:b/>
          <w:bCs/>
        </w:rPr>
        <w:t>ConfigGeneric</w:t>
      </w:r>
      <w:proofErr w:type="spellEnd"/>
      <w:r>
        <w:rPr>
          <w:rFonts w:eastAsia="SimSun" w:hint="eastAsia"/>
          <w:b/>
          <w:bCs/>
        </w:rPr>
        <w:t xml:space="preserve"> or similar IE) for CFRA, beam failure recovery and SI request are not supported in this release.</w:t>
      </w:r>
    </w:p>
    <w:p w14:paraId="502BC5DB" w14:textId="77777777" w:rsidR="00A30294" w:rsidRDefault="00AD5002">
      <w:pPr>
        <w:rPr>
          <w:rFonts w:eastAsia="SimSun"/>
        </w:rPr>
      </w:pPr>
      <w:r>
        <w:rPr>
          <w:rFonts w:eastAsia="SimSun" w:hint="eastAsia"/>
        </w:rPr>
        <w:t xml:space="preserve">Besides the configuration of preamble resource pool, one additional issue is the configuration of mapping between ROs and beams (i.e. SSB). In 4-step RACH, the mapping between RO and SSB are determined by the following two IEs </w:t>
      </w:r>
    </w:p>
    <w:p w14:paraId="3A524DDB" w14:textId="77777777" w:rsidR="00A30294" w:rsidRDefault="00AD5002">
      <w:pPr>
        <w:numPr>
          <w:ilvl w:val="0"/>
          <w:numId w:val="29"/>
        </w:numPr>
        <w:rPr>
          <w:rFonts w:eastAsia="SimSun"/>
        </w:rPr>
      </w:pPr>
      <w:proofErr w:type="spellStart"/>
      <w:r>
        <w:rPr>
          <w:rFonts w:eastAsia="SimSun" w:hint="eastAsia"/>
        </w:rPr>
        <w:t>totalNumberOfRA</w:t>
      </w:r>
      <w:proofErr w:type="spellEnd"/>
      <w:r>
        <w:rPr>
          <w:rFonts w:eastAsia="SimSun" w:hint="eastAsia"/>
        </w:rPr>
        <w:t>-Preambles</w:t>
      </w:r>
    </w:p>
    <w:p w14:paraId="0281A899" w14:textId="77777777" w:rsidR="00A30294" w:rsidRDefault="00AD5002">
      <w:pPr>
        <w:numPr>
          <w:ilvl w:val="0"/>
          <w:numId w:val="29"/>
        </w:numPr>
        <w:rPr>
          <w:rFonts w:eastAsia="SimSun"/>
        </w:rPr>
      </w:pPr>
      <w:proofErr w:type="spellStart"/>
      <w:r>
        <w:rPr>
          <w:rFonts w:eastAsia="SimSun" w:hint="eastAsia"/>
        </w:rPr>
        <w:t>ssb-perRACH-OccasionAndCB-PreamblesPerSSB</w:t>
      </w:r>
      <w:proofErr w:type="spellEnd"/>
    </w:p>
    <w:p w14:paraId="432DA77C" w14:textId="26BFDC9C" w:rsidR="00A30294" w:rsidRDefault="00AD5002">
      <w:pPr>
        <w:rPr>
          <w:rFonts w:eastAsia="SimSun"/>
        </w:rPr>
      </w:pPr>
      <w:r>
        <w:rPr>
          <w:rFonts w:eastAsia="SimSun" w:hint="eastAsia"/>
        </w:rPr>
        <w:t xml:space="preserve">The main intention of IE </w:t>
      </w:r>
      <w:proofErr w:type="spellStart"/>
      <w:r>
        <w:rPr>
          <w:rFonts w:eastAsia="SimSun" w:hint="eastAsia"/>
        </w:rPr>
        <w:t>totalNumberOfRA</w:t>
      </w:r>
      <w:proofErr w:type="spellEnd"/>
      <w:r>
        <w:rPr>
          <w:rFonts w:eastAsia="SimSun" w:hint="eastAsia"/>
        </w:rPr>
        <w:t xml:space="preserve">-Preambles is to distinguish the preambles reserved for Msg1 based SI request. Since 2-step RACH is not applicable for Msg1 based SI request, the IE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w:t>
      </w:r>
      <w:r>
        <w:rPr>
          <w:rFonts w:eastAsia="SimSun"/>
        </w:rPr>
        <w:t>is</w:t>
      </w:r>
      <w:r>
        <w:rPr>
          <w:rFonts w:eastAsia="SimSun" w:hint="eastAsia"/>
        </w:rPr>
        <w:t xml:space="preserve"> not necessary. However, the IE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can be used to reserve some consecutive preambles</w:t>
      </w:r>
      <w:r w:rsidR="006809D6">
        <w:rPr>
          <w:rFonts w:eastAsia="SimSun"/>
        </w:rPr>
        <w:t xml:space="preserve"> towards the end of the preamble space where as</w:t>
      </w:r>
      <w:r>
        <w:rPr>
          <w:rFonts w:eastAsia="SimSun" w:hint="eastAsia"/>
        </w:rPr>
        <w:t xml:space="preserve"> the </w:t>
      </w:r>
      <w:r>
        <w:rPr>
          <w:rFonts w:eastAsia="SimSun"/>
        </w:rPr>
        <w:t>“</w:t>
      </w:r>
      <w:proofErr w:type="spellStart"/>
      <w:r>
        <w:rPr>
          <w:rFonts w:eastAsia="SimSun" w:hint="eastAsia"/>
        </w:rPr>
        <w:t>ssb-perRACH-OccasionAndCB-PreamblesPerSSB</w:t>
      </w:r>
      <w:proofErr w:type="spellEnd"/>
      <w:r>
        <w:rPr>
          <w:rFonts w:eastAsia="SimSun"/>
        </w:rPr>
        <w:t>”</w:t>
      </w:r>
      <w:r>
        <w:rPr>
          <w:rFonts w:eastAsia="SimSun" w:hint="eastAsia"/>
        </w:rPr>
        <w:t xml:space="preserve"> can only be used to reserve beams located in each interval </w:t>
      </w:r>
      <w:r>
        <w:rPr>
          <w:rFonts w:eastAsia="SimSun"/>
        </w:rPr>
        <w:t>“</w:t>
      </w:r>
      <w:proofErr w:type="spellStart"/>
      <w:r>
        <w:rPr>
          <w:rFonts w:eastAsia="SimSun" w:hint="eastAsia"/>
        </w:rPr>
        <w:t>totalNumberOfRA</w:t>
      </w:r>
      <w:proofErr w:type="spellEnd"/>
      <w:r>
        <w:rPr>
          <w:rFonts w:eastAsia="SimSun" w:hint="eastAsia"/>
        </w:rPr>
        <w:t>-Preambles/</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w:t>
      </w:r>
      <w:r>
        <w:rPr>
          <w:rFonts w:eastAsia="SimSun"/>
        </w:rPr>
        <w:t>”</w:t>
      </w:r>
      <w:r>
        <w:rPr>
          <w:rFonts w:eastAsia="SimSun" w:hint="eastAsia"/>
        </w:rPr>
        <w:t>.</w:t>
      </w:r>
    </w:p>
    <w:p w14:paraId="2BE8C3F4" w14:textId="4F71DC32" w:rsidR="00A30294" w:rsidRDefault="00AD5002">
      <w:pPr>
        <w:rPr>
          <w:rFonts w:eastAsia="SimSun"/>
          <w:b/>
          <w:bCs/>
        </w:rPr>
      </w:pPr>
      <w:bookmarkStart w:id="6" w:name="_Hlk16662958"/>
      <w:r>
        <w:rPr>
          <w:rFonts w:eastAsia="SimSun" w:hint="eastAsia"/>
          <w:b/>
          <w:bCs/>
        </w:rPr>
        <w:t xml:space="preserve">Observation 2: </w:t>
      </w:r>
      <w:r>
        <w:rPr>
          <w:rFonts w:eastAsia="SimSun"/>
          <w:b/>
          <w:bCs/>
        </w:rPr>
        <w:t>“</w:t>
      </w:r>
      <w:proofErr w:type="spellStart"/>
      <w:r>
        <w:rPr>
          <w:rFonts w:eastAsia="SimSun" w:hint="eastAsia"/>
          <w:b/>
          <w:bCs/>
        </w:rPr>
        <w:t>totalNumberOfRA</w:t>
      </w:r>
      <w:proofErr w:type="spellEnd"/>
      <w:r>
        <w:rPr>
          <w:rFonts w:eastAsia="SimSun" w:hint="eastAsia"/>
          <w:b/>
          <w:bCs/>
        </w:rPr>
        <w:t>-Preambles</w:t>
      </w:r>
      <w:r>
        <w:rPr>
          <w:rFonts w:eastAsia="SimSun"/>
          <w:b/>
          <w:bCs/>
        </w:rPr>
        <w:t>”</w:t>
      </w:r>
      <w:r>
        <w:rPr>
          <w:rFonts w:eastAsia="SimSun" w:hint="eastAsia"/>
          <w:b/>
          <w:bCs/>
        </w:rPr>
        <w:t xml:space="preserve"> can be used to reserve some consecutive preambles located at the </w:t>
      </w:r>
      <w:r w:rsidR="006809D6">
        <w:rPr>
          <w:rFonts w:eastAsia="SimSun"/>
          <w:b/>
          <w:bCs/>
        </w:rPr>
        <w:t>end</w:t>
      </w:r>
      <w:r>
        <w:rPr>
          <w:rFonts w:eastAsia="SimSun" w:hint="eastAsia"/>
          <w:b/>
          <w:bCs/>
        </w:rPr>
        <w:t xml:space="preserve"> of the whole 64 preambles, but the </w:t>
      </w:r>
      <w:r>
        <w:rPr>
          <w:rFonts w:eastAsia="SimSun"/>
          <w:b/>
          <w:bCs/>
        </w:rPr>
        <w:t>“</w:t>
      </w:r>
      <w:proofErr w:type="spellStart"/>
      <w:r>
        <w:rPr>
          <w:rFonts w:eastAsia="SimSun" w:hint="eastAsia"/>
          <w:b/>
          <w:bCs/>
        </w:rPr>
        <w:t>ssb-perRACH-OccasionAndCB-PreamblesPerSSB</w:t>
      </w:r>
      <w:proofErr w:type="spellEnd"/>
      <w:r>
        <w:rPr>
          <w:rFonts w:eastAsia="SimSun"/>
          <w:b/>
          <w:bCs/>
        </w:rPr>
        <w:t>”</w:t>
      </w:r>
      <w:r>
        <w:rPr>
          <w:rFonts w:eastAsia="SimSun" w:hint="eastAsia"/>
          <w:b/>
          <w:bCs/>
        </w:rPr>
        <w:t xml:space="preserve"> can only be used to reserve </w:t>
      </w:r>
      <w:r>
        <w:rPr>
          <w:rFonts w:eastAsia="SimSun"/>
          <w:b/>
          <w:bCs/>
        </w:rPr>
        <w:t xml:space="preserve">preambles specific to </w:t>
      </w:r>
      <w:r>
        <w:rPr>
          <w:rFonts w:eastAsia="SimSun" w:hint="eastAsia"/>
          <w:b/>
          <w:bCs/>
        </w:rPr>
        <w:t xml:space="preserve">beams located in each interval </w:t>
      </w:r>
      <w:r>
        <w:rPr>
          <w:rFonts w:eastAsia="SimSun"/>
          <w:b/>
          <w:bCs/>
        </w:rPr>
        <w:t>“</w:t>
      </w:r>
      <w:proofErr w:type="spellStart"/>
      <w:r>
        <w:rPr>
          <w:rFonts w:eastAsia="SimSun" w:hint="eastAsia"/>
          <w:b/>
          <w:bCs/>
        </w:rPr>
        <w:t>totalNumberOfRA</w:t>
      </w:r>
      <w:proofErr w:type="spellEnd"/>
      <w:r>
        <w:rPr>
          <w:rFonts w:eastAsia="SimSun" w:hint="eastAsia"/>
          <w:b/>
          <w:bCs/>
        </w:rPr>
        <w:t>-Preambles/</w:t>
      </w:r>
      <w:proofErr w:type="spellStart"/>
      <w:r>
        <w:rPr>
          <w:rFonts w:eastAsia="SimSun" w:hint="eastAsia"/>
          <w:b/>
          <w:bCs/>
        </w:rPr>
        <w:t>ssb</w:t>
      </w:r>
      <w:proofErr w:type="spellEnd"/>
      <w:r>
        <w:rPr>
          <w:rFonts w:eastAsia="SimSun" w:hint="eastAsia"/>
          <w:b/>
          <w:bCs/>
        </w:rPr>
        <w:t>-</w:t>
      </w:r>
      <w:proofErr w:type="spellStart"/>
      <w:r>
        <w:rPr>
          <w:rFonts w:eastAsia="SimSun" w:hint="eastAsia"/>
          <w:b/>
          <w:bCs/>
        </w:rPr>
        <w:t>perRACH</w:t>
      </w:r>
      <w:proofErr w:type="spellEnd"/>
      <w:r>
        <w:rPr>
          <w:rFonts w:eastAsia="SimSun" w:hint="eastAsia"/>
          <w:b/>
          <w:bCs/>
        </w:rPr>
        <w:t>-Occasion</w:t>
      </w:r>
      <w:r>
        <w:rPr>
          <w:rFonts w:eastAsia="SimSun"/>
          <w:b/>
          <w:bCs/>
        </w:rPr>
        <w:t>”</w:t>
      </w:r>
      <w:r>
        <w:rPr>
          <w:rFonts w:eastAsia="SimSun" w:hint="eastAsia"/>
          <w:b/>
          <w:bCs/>
        </w:rPr>
        <w:t xml:space="preserve"> </w:t>
      </w:r>
    </w:p>
    <w:bookmarkEnd w:id="6"/>
    <w:p w14:paraId="1BB224EF" w14:textId="1F1885CB" w:rsidR="00A30294" w:rsidRDefault="00AD5002">
      <w:pPr>
        <w:rPr>
          <w:rFonts w:eastAsia="SimSun"/>
        </w:rPr>
      </w:pPr>
      <w:r>
        <w:rPr>
          <w:rFonts w:eastAsia="SimSun" w:hint="eastAsia"/>
        </w:rPr>
        <w:t xml:space="preserve">To have a more </w:t>
      </w:r>
      <w:r w:rsidR="006809D6">
        <w:rPr>
          <w:rFonts w:eastAsia="SimSun"/>
        </w:rPr>
        <w:t>flexible</w:t>
      </w:r>
      <w:r>
        <w:rPr>
          <w:rFonts w:eastAsia="SimSun" w:hint="eastAsia"/>
        </w:rPr>
        <w:t xml:space="preserve"> design, </w:t>
      </w:r>
      <w:r w:rsidR="006809D6">
        <w:rPr>
          <w:rFonts w:eastAsia="SimSun"/>
        </w:rPr>
        <w:t xml:space="preserve">(i.e. to potentially reserve the preambles at towards the end of the preamble space), </w:t>
      </w:r>
      <w:r>
        <w:rPr>
          <w:rFonts w:eastAsia="SimSun" w:hint="eastAsia"/>
        </w:rPr>
        <w:t xml:space="preserve">and </w:t>
      </w:r>
      <w:r w:rsidR="006809D6">
        <w:rPr>
          <w:rFonts w:eastAsia="SimSun"/>
        </w:rPr>
        <w:t xml:space="preserve">to </w:t>
      </w:r>
      <w:r>
        <w:rPr>
          <w:rFonts w:eastAsia="SimSun" w:hint="eastAsia"/>
        </w:rPr>
        <w:t xml:space="preserve">reuse the two IEs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and </w:t>
      </w:r>
      <w:r>
        <w:rPr>
          <w:rFonts w:eastAsia="SimSun"/>
        </w:rPr>
        <w:t>“</w:t>
      </w:r>
      <w:proofErr w:type="spellStart"/>
      <w:r>
        <w:rPr>
          <w:rFonts w:eastAsia="SimSun" w:hint="eastAsia"/>
        </w:rPr>
        <w:t>ssb-perRACH-OccasionAndCB-PreamblesPerSSB</w:t>
      </w:r>
      <w:proofErr w:type="spellEnd"/>
      <w:r>
        <w:rPr>
          <w:rFonts w:eastAsia="SimSun"/>
        </w:rPr>
        <w:t>”</w:t>
      </w:r>
      <w:r>
        <w:rPr>
          <w:rFonts w:eastAsia="SimSun" w:hint="eastAsia"/>
        </w:rPr>
        <w:t xml:space="preserve"> to determine the mapping between ROs/preambles and SSBs</w:t>
      </w:r>
      <w:r w:rsidR="006809D6">
        <w:rPr>
          <w:rFonts w:eastAsia="SimSun"/>
        </w:rPr>
        <w:t xml:space="preserve"> it is proposed to use both these IEs for 2-step RACH configuration</w:t>
      </w:r>
      <w:r>
        <w:rPr>
          <w:rFonts w:eastAsia="SimSun" w:hint="eastAsia"/>
        </w:rPr>
        <w:t>.</w:t>
      </w:r>
    </w:p>
    <w:p w14:paraId="521B2D1B" w14:textId="1FBF8CE6" w:rsidR="00A30294" w:rsidRDefault="00AD5002">
      <w:pPr>
        <w:rPr>
          <w:rFonts w:eastAsia="SimSun"/>
          <w:b/>
          <w:bCs/>
        </w:rPr>
      </w:pPr>
      <w:r>
        <w:rPr>
          <w:rFonts w:eastAsia="SimSun" w:hint="eastAsia"/>
          <w:b/>
          <w:bCs/>
        </w:rPr>
        <w:t xml:space="preserve">Proposal 6: For the case that separate ROs are configured for 2-step RACH, reuse the two IEs </w:t>
      </w:r>
      <w:r>
        <w:rPr>
          <w:rFonts w:eastAsia="SimSun"/>
          <w:b/>
          <w:bCs/>
        </w:rPr>
        <w:t>“</w:t>
      </w:r>
      <w:proofErr w:type="spellStart"/>
      <w:r>
        <w:rPr>
          <w:rFonts w:eastAsia="SimSun" w:hint="eastAsia"/>
          <w:b/>
          <w:bCs/>
        </w:rPr>
        <w:t>totalNumberOfRA</w:t>
      </w:r>
      <w:proofErr w:type="spellEnd"/>
      <w:r>
        <w:rPr>
          <w:rFonts w:eastAsia="SimSun" w:hint="eastAsia"/>
          <w:b/>
          <w:bCs/>
        </w:rPr>
        <w:t>-Preambles</w:t>
      </w:r>
      <w:r>
        <w:rPr>
          <w:rFonts w:eastAsia="SimSun"/>
          <w:b/>
          <w:bCs/>
        </w:rPr>
        <w:t>”</w:t>
      </w:r>
      <w:r>
        <w:rPr>
          <w:rFonts w:eastAsia="SimSun" w:hint="eastAsia"/>
          <w:b/>
          <w:bCs/>
        </w:rPr>
        <w:t xml:space="preserve"> and </w:t>
      </w:r>
      <w:r>
        <w:rPr>
          <w:rFonts w:eastAsia="SimSun"/>
          <w:b/>
          <w:bCs/>
        </w:rPr>
        <w:t>“</w:t>
      </w:r>
      <w:proofErr w:type="spellStart"/>
      <w:r>
        <w:rPr>
          <w:rFonts w:eastAsia="SimSun" w:hint="eastAsia"/>
          <w:b/>
          <w:bCs/>
        </w:rPr>
        <w:t>ssb-perRACH-OccasionAndCB-PreamblesPerSSB</w:t>
      </w:r>
      <w:proofErr w:type="spellEnd"/>
      <w:r>
        <w:rPr>
          <w:rFonts w:eastAsia="SimSun"/>
          <w:b/>
          <w:bCs/>
        </w:rPr>
        <w:t>”</w:t>
      </w:r>
      <w:r>
        <w:rPr>
          <w:rFonts w:eastAsia="SimSun" w:hint="eastAsia"/>
          <w:b/>
          <w:bCs/>
        </w:rPr>
        <w:t xml:space="preserve"> to determine the mapping between ROs/preambles and SSBs.</w:t>
      </w:r>
    </w:p>
    <w:p w14:paraId="0CB3B988" w14:textId="77777777" w:rsidR="00A30294" w:rsidRDefault="00AD5002">
      <w:pPr>
        <w:outlineLvl w:val="2"/>
        <w:rPr>
          <w:rFonts w:eastAsia="SimSun"/>
          <w:u w:val="single"/>
        </w:rPr>
      </w:pPr>
      <w:r>
        <w:rPr>
          <w:rFonts w:eastAsia="SimSun" w:hint="eastAsia"/>
          <w:u w:val="single"/>
        </w:rPr>
        <w:t>For the case of Shared RO</w:t>
      </w:r>
    </w:p>
    <w:p w14:paraId="65E154AB" w14:textId="77777777" w:rsidR="00A30294" w:rsidRDefault="00AD5002">
      <w:pPr>
        <w:rPr>
          <w:rFonts w:eastAsia="SimSun"/>
          <w:b/>
          <w:bCs/>
        </w:rPr>
      </w:pPr>
      <w:r>
        <w:rPr>
          <w:rFonts w:eastAsia="SimSun" w:hint="eastAsia"/>
        </w:rPr>
        <w:t xml:space="preserve">To support the option 2 that ROs are shared by 2-step RACH and 4-step RACH, the use of the same common resource pool shall be allowed for both the 4-step RACH and 2-step RACH, which can be </w:t>
      </w:r>
      <w:r>
        <w:rPr>
          <w:rFonts w:eastAsia="SimSun" w:hint="eastAsia"/>
        </w:rPr>
        <w:lastRenderedPageBreak/>
        <w:t>enabled by not configuring the separate preamble resource pool (i.e. the RACH-</w:t>
      </w:r>
      <w:proofErr w:type="spellStart"/>
      <w:r>
        <w:rPr>
          <w:rFonts w:eastAsia="SimSun" w:hint="eastAsia"/>
        </w:rPr>
        <w:t>ConfigGeneric</w:t>
      </w:r>
      <w:proofErr w:type="spellEnd"/>
      <w:r>
        <w:rPr>
          <w:rFonts w:eastAsia="SimSun" w:hint="eastAsia"/>
        </w:rPr>
        <w:t xml:space="preserve"> for 2-step RACH or RACH-</w:t>
      </w:r>
      <w:proofErr w:type="spellStart"/>
      <w:r>
        <w:rPr>
          <w:rFonts w:eastAsia="SimSun" w:hint="eastAsia"/>
        </w:rPr>
        <w:t>ConfigGeneric</w:t>
      </w:r>
      <w:proofErr w:type="spellEnd"/>
      <w:r>
        <w:rPr>
          <w:rFonts w:eastAsia="SimSun" w:hint="eastAsia"/>
        </w:rPr>
        <w:t xml:space="preserve"> similar IE for 2-step RACH is absent).</w:t>
      </w:r>
    </w:p>
    <w:p w14:paraId="107A2227" w14:textId="77777777" w:rsidR="00A30294" w:rsidRDefault="00AD5002">
      <w:pPr>
        <w:rPr>
          <w:rFonts w:eastAsia="SimSun"/>
          <w:b/>
          <w:bCs/>
        </w:rPr>
      </w:pPr>
      <w:r>
        <w:rPr>
          <w:rFonts w:eastAsia="SimSun" w:hint="eastAsia"/>
          <w:b/>
          <w:bCs/>
        </w:rPr>
        <w:t>Proposal 7: If separate preamble resource pool is not configured (i.e. the RACH-</w:t>
      </w:r>
      <w:proofErr w:type="spellStart"/>
      <w:r>
        <w:rPr>
          <w:rFonts w:eastAsia="SimSun" w:hint="eastAsia"/>
          <w:b/>
          <w:bCs/>
        </w:rPr>
        <w:t>ConfigGeneric</w:t>
      </w:r>
      <w:proofErr w:type="spellEnd"/>
      <w:r>
        <w:rPr>
          <w:rFonts w:eastAsia="SimSun" w:hint="eastAsia"/>
          <w:b/>
          <w:bCs/>
        </w:rPr>
        <w:t xml:space="preserve"> for 2-step RACH or RACH-</w:t>
      </w:r>
      <w:proofErr w:type="spellStart"/>
      <w:r>
        <w:rPr>
          <w:rFonts w:eastAsia="SimSun" w:hint="eastAsia"/>
          <w:b/>
          <w:bCs/>
        </w:rPr>
        <w:t>ConfigGeneric</w:t>
      </w:r>
      <w:proofErr w:type="spellEnd"/>
      <w:r>
        <w:rPr>
          <w:rFonts w:eastAsia="SimSun" w:hint="eastAsia"/>
          <w:b/>
          <w:bCs/>
        </w:rPr>
        <w:t xml:space="preserve"> similar IE for 2-step RACH is absent), 2-step RACH will share the ROs configured for 4-step RACH.</w:t>
      </w:r>
    </w:p>
    <w:p w14:paraId="387CF993" w14:textId="4DCFAA26" w:rsidR="00A30294" w:rsidRDefault="00AD5002">
      <w:pPr>
        <w:rPr>
          <w:rFonts w:eastAsia="SimSun"/>
        </w:rPr>
      </w:pPr>
      <w:r>
        <w:rPr>
          <w:rFonts w:eastAsia="SimSun" w:hint="eastAsia"/>
        </w:rPr>
        <w:t xml:space="preserve">Since the same ROs are shared for 2-step RACH and 4-step RACH, the RACH type shall be determined by the preambles used for 2-step RACH and 4-step RACH. Based on </w:t>
      </w:r>
      <w:r w:rsidR="006809D6">
        <w:rPr>
          <w:rFonts w:eastAsia="SimSun"/>
        </w:rPr>
        <w:t>the</w:t>
      </w:r>
      <w:r>
        <w:rPr>
          <w:rFonts w:eastAsia="SimSun" w:hint="eastAsia"/>
        </w:rPr>
        <w:t xml:space="preserve"> mapping rule between ROs/preambles and SSB, the following alternatives can be considered:</w:t>
      </w:r>
    </w:p>
    <w:p w14:paraId="2D7F5A37" w14:textId="77777777" w:rsidR="00A30294" w:rsidRDefault="00AD5002">
      <w:pPr>
        <w:rPr>
          <w:rFonts w:eastAsia="SimSun"/>
        </w:rPr>
      </w:pPr>
      <w:r>
        <w:rPr>
          <w:rFonts w:eastAsia="SimSun" w:hint="eastAsia"/>
        </w:rPr>
        <w:t xml:space="preserve">Alt1: The preambles for 2-step RACH will be allocated within the preambles reserved by IE </w:t>
      </w:r>
      <w:r>
        <w:rPr>
          <w:rFonts w:eastAsia="SimSun"/>
        </w:rPr>
        <w:t>“</w:t>
      </w:r>
      <w:proofErr w:type="spellStart"/>
      <w:r>
        <w:rPr>
          <w:rFonts w:eastAsia="SimSun" w:hint="eastAsia"/>
        </w:rPr>
        <w:t>totalNumberOfRA</w:t>
      </w:r>
      <w:proofErr w:type="spellEnd"/>
      <w:r>
        <w:rPr>
          <w:rFonts w:eastAsia="SimSun" w:hint="eastAsia"/>
        </w:rPr>
        <w:t>-Preambles</w:t>
      </w:r>
      <w:r>
        <w:rPr>
          <w:rFonts w:eastAsia="SimSun"/>
        </w:rPr>
        <w:t>”</w:t>
      </w:r>
      <w:r>
        <w:rPr>
          <w:rFonts w:eastAsia="SimSun" w:hint="eastAsia"/>
        </w:rPr>
        <w:t xml:space="preserve">, which is located at the tail of the whole 64 preambles. To allocate the RA preambles for 2-step RACH to each SSB, one new IE (e.g. CB-PreamblePerSSB-2stepRACH) will be introduced to indicate the number of preambles reserved for 2-step RACH for each SSB. Two examples are given as follow to illustrate the alternative 1. </w:t>
      </w:r>
    </w:p>
    <w:p w14:paraId="09B4B358" w14:textId="77777777" w:rsidR="00A30294" w:rsidRDefault="00AD5002">
      <w:pPr>
        <w:jc w:val="center"/>
        <w:rPr>
          <w:rFonts w:eastAsia="SimSun"/>
        </w:rPr>
      </w:pPr>
      <w:r>
        <w:rPr>
          <w:rFonts w:eastAsia="SimSun" w:hint="eastAsia"/>
        </w:rPr>
        <w:object w:dxaOrig="8670" w:dyaOrig="2990" w14:anchorId="58E70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49.45pt" o:ole="">
            <v:imagedata r:id="rId9" o:title=""/>
            <o:lock v:ext="edit" aspectratio="f"/>
          </v:shape>
          <o:OLEObject Type="Embed" ProgID="Visio.Drawing.11" ShapeID="_x0000_i1025" DrawAspect="Content" ObjectID="_1627319262" r:id="rId10"/>
        </w:object>
      </w:r>
    </w:p>
    <w:p w14:paraId="7B8A7F9E" w14:textId="77777777" w:rsidR="00A30294" w:rsidRDefault="00AD5002">
      <w:pPr>
        <w:jc w:val="center"/>
        <w:rPr>
          <w:rFonts w:eastAsia="SimSun"/>
        </w:rPr>
      </w:pPr>
      <w:r>
        <w:rPr>
          <w:rFonts w:eastAsia="SimSun" w:hint="eastAsia"/>
        </w:rPr>
        <w:t xml:space="preserve">Figure 1: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&gt;1</w:t>
      </w:r>
    </w:p>
    <w:p w14:paraId="0B4EBC13" w14:textId="77777777" w:rsidR="00A30294" w:rsidRDefault="00AD5002">
      <w:pPr>
        <w:jc w:val="center"/>
        <w:rPr>
          <w:rFonts w:eastAsia="SimSun"/>
        </w:rPr>
      </w:pPr>
      <w:r>
        <w:rPr>
          <w:rFonts w:eastAsia="SimSun" w:hint="eastAsia"/>
        </w:rPr>
        <w:object w:dxaOrig="6710" w:dyaOrig="3050" w14:anchorId="225D6695">
          <v:shape id="_x0000_i1026" type="#_x0000_t75" style="width:335.4pt;height:152.2pt" o:ole="">
            <v:imagedata r:id="rId11" o:title=""/>
            <o:lock v:ext="edit" aspectratio="f"/>
          </v:shape>
          <o:OLEObject Type="Embed" ProgID="Visio.Drawing.11" ShapeID="_x0000_i1026" DrawAspect="Content" ObjectID="_1627319263" r:id="rId12"/>
        </w:object>
      </w:r>
    </w:p>
    <w:p w14:paraId="35147B44" w14:textId="77777777" w:rsidR="00A30294" w:rsidRDefault="00AD5002">
      <w:pPr>
        <w:jc w:val="center"/>
        <w:rPr>
          <w:rFonts w:eastAsia="SimSun"/>
        </w:rPr>
      </w:pPr>
      <w:r>
        <w:rPr>
          <w:rFonts w:eastAsia="SimSun" w:hint="eastAsia"/>
        </w:rPr>
        <w:t xml:space="preserve">Figure 2: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&lt;=1</w:t>
      </w:r>
    </w:p>
    <w:p w14:paraId="6DC99DAB" w14:textId="77777777" w:rsidR="00A30294" w:rsidRDefault="00AD5002">
      <w:pPr>
        <w:rPr>
          <w:rFonts w:eastAsia="SimSun"/>
        </w:rPr>
      </w:pPr>
      <w:r>
        <w:rPr>
          <w:rFonts w:eastAsia="SimSun" w:hint="eastAsia"/>
        </w:rPr>
        <w:lastRenderedPageBreak/>
        <w:t xml:space="preserve">Alt2: The preambles for 2-step RACH will be allocated within the preambles reserved by IE </w:t>
      </w:r>
      <w:r>
        <w:rPr>
          <w:rFonts w:eastAsia="SimSun"/>
        </w:rPr>
        <w:t>“</w:t>
      </w:r>
      <w:proofErr w:type="spellStart"/>
      <w:r>
        <w:rPr>
          <w:rFonts w:eastAsia="SimSun" w:hint="eastAsia"/>
        </w:rPr>
        <w:t>ssb-perRACH-OccasionAndCB-PreamblesPerSSB</w:t>
      </w:r>
      <w:proofErr w:type="spellEnd"/>
      <w:r>
        <w:rPr>
          <w:rFonts w:eastAsia="SimSun"/>
        </w:rPr>
        <w:t>”</w:t>
      </w:r>
      <w:r>
        <w:rPr>
          <w:rFonts w:eastAsia="SimSun" w:hint="eastAsia"/>
        </w:rPr>
        <w:t xml:space="preserve">, which will be located at the tail of each interval </w:t>
      </w:r>
      <w:r>
        <w:rPr>
          <w:rFonts w:eastAsia="SimSun"/>
        </w:rPr>
        <w:t>“</w:t>
      </w:r>
      <w:proofErr w:type="spellStart"/>
      <w:r>
        <w:rPr>
          <w:rFonts w:eastAsia="SimSun" w:hint="eastAsia"/>
        </w:rPr>
        <w:t>totalNumberOfRA</w:t>
      </w:r>
      <w:proofErr w:type="spellEnd"/>
      <w:r>
        <w:rPr>
          <w:rFonts w:eastAsia="SimSun" w:hint="eastAsia"/>
        </w:rPr>
        <w:t>-Preambles/</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w:t>
      </w:r>
      <w:r>
        <w:rPr>
          <w:rFonts w:eastAsia="SimSun"/>
        </w:rPr>
        <w:t>”</w:t>
      </w:r>
      <w:r>
        <w:rPr>
          <w:rFonts w:eastAsia="SimSun" w:hint="eastAsia"/>
        </w:rPr>
        <w:t xml:space="preserve">. To allocate the </w:t>
      </w:r>
      <w:bookmarkStart w:id="7" w:name="_GoBack"/>
      <w:bookmarkEnd w:id="7"/>
      <w:r>
        <w:rPr>
          <w:rFonts w:eastAsia="SimSun" w:hint="eastAsia"/>
        </w:rPr>
        <w:t>RA preambles for 2-step RACH to each SSB, one new IE (e.g. CB-PreamblePerSSB-2stepRACH) will be introduced to indicate the number of preambles reserved for 2-step RACH for each SSB. Two examples are given as follow to illustrate the alternative 2.</w:t>
      </w:r>
    </w:p>
    <w:p w14:paraId="6AB28B46" w14:textId="3DF30F6C" w:rsidR="00A30294" w:rsidRDefault="00DF1CD2">
      <w:pPr>
        <w:jc w:val="center"/>
        <w:rPr>
          <w:rFonts w:eastAsia="SimSun"/>
        </w:rPr>
      </w:pPr>
      <w:r>
        <w:rPr>
          <w:rFonts w:eastAsia="SimSun" w:hint="eastAsia"/>
        </w:rPr>
        <w:object w:dxaOrig="9976" w:dyaOrig="2975" w14:anchorId="27988C1A">
          <v:shape id="_x0000_i1030" type="#_x0000_t75" style="width:499pt;height:149pt" o:ole="">
            <v:imagedata r:id="rId13" o:title=""/>
            <o:lock v:ext="edit" aspectratio="f"/>
          </v:shape>
          <o:OLEObject Type="Embed" ProgID="Visio.Drawing.11" ShapeID="_x0000_i1030" DrawAspect="Content" ObjectID="_1627319264" r:id="rId14"/>
        </w:object>
      </w:r>
    </w:p>
    <w:p w14:paraId="13F4505D" w14:textId="77777777" w:rsidR="00A30294" w:rsidRDefault="00AD5002">
      <w:pPr>
        <w:jc w:val="center"/>
        <w:rPr>
          <w:rFonts w:eastAsia="SimSun"/>
        </w:rPr>
      </w:pPr>
      <w:r>
        <w:rPr>
          <w:rFonts w:eastAsia="SimSun" w:hint="eastAsia"/>
        </w:rPr>
        <w:t xml:space="preserve">Figure 3: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&gt;1</w:t>
      </w:r>
    </w:p>
    <w:p w14:paraId="1EBBAE8B" w14:textId="77777777" w:rsidR="00A30294" w:rsidRDefault="00AD5002">
      <w:pPr>
        <w:jc w:val="center"/>
        <w:rPr>
          <w:rFonts w:eastAsia="SimSun"/>
        </w:rPr>
      </w:pPr>
      <w:r>
        <w:rPr>
          <w:rFonts w:eastAsia="SimSun" w:hint="eastAsia"/>
        </w:rPr>
        <w:object w:dxaOrig="6440" w:dyaOrig="3020" w14:anchorId="322886CC">
          <v:shape id="_x0000_i1028" type="#_x0000_t75" style="width:321.7pt;height:151.3pt" o:ole="">
            <v:imagedata r:id="rId15" o:title=""/>
            <o:lock v:ext="edit" aspectratio="f"/>
          </v:shape>
          <o:OLEObject Type="Embed" ProgID="Visio.Drawing.11" ShapeID="_x0000_i1028" DrawAspect="Content" ObjectID="_1627319265" r:id="rId16"/>
        </w:object>
      </w:r>
    </w:p>
    <w:p w14:paraId="329850F3" w14:textId="77777777" w:rsidR="00A30294" w:rsidRDefault="00AD5002">
      <w:pPr>
        <w:jc w:val="center"/>
        <w:rPr>
          <w:rFonts w:eastAsia="SimSun"/>
        </w:rPr>
      </w:pPr>
      <w:r>
        <w:rPr>
          <w:rFonts w:eastAsia="SimSun" w:hint="eastAsia"/>
        </w:rPr>
        <w:t xml:space="preserve">Figure 4: For the case </w:t>
      </w:r>
      <w:proofErr w:type="spellStart"/>
      <w:r>
        <w:rPr>
          <w:rFonts w:eastAsia="SimSun" w:hint="eastAsia"/>
        </w:rPr>
        <w:t>ssb</w:t>
      </w:r>
      <w:proofErr w:type="spellEnd"/>
      <w:r>
        <w:rPr>
          <w:rFonts w:eastAsia="SimSun" w:hint="eastAsia"/>
        </w:rPr>
        <w:t>-</w:t>
      </w:r>
      <w:proofErr w:type="spellStart"/>
      <w:r>
        <w:rPr>
          <w:rFonts w:eastAsia="SimSun" w:hint="eastAsia"/>
        </w:rPr>
        <w:t>perRACH</w:t>
      </w:r>
      <w:proofErr w:type="spellEnd"/>
      <w:r>
        <w:rPr>
          <w:rFonts w:eastAsia="SimSun" w:hint="eastAsia"/>
        </w:rPr>
        <w:t>-Occasion &lt;=1</w:t>
      </w:r>
    </w:p>
    <w:p w14:paraId="186653AB" w14:textId="7A2FCB2A" w:rsidR="00A30294" w:rsidRDefault="00AD5002">
      <w:pPr>
        <w:rPr>
          <w:rFonts w:eastAsia="SimSun"/>
        </w:rPr>
      </w:pPr>
      <w:r>
        <w:rPr>
          <w:rFonts w:eastAsia="SimSun" w:hint="eastAsia"/>
        </w:rPr>
        <w:t xml:space="preserve">Based on the description given above, </w:t>
      </w:r>
      <w:r w:rsidR="006809D6">
        <w:rPr>
          <w:rFonts w:eastAsia="SimSun"/>
        </w:rPr>
        <w:t xml:space="preserve">since the number of SSBs is the same for 2-step RACH and 4-step RACH, </w:t>
      </w:r>
      <w:r>
        <w:rPr>
          <w:rFonts w:eastAsia="SimSun" w:hint="eastAsia"/>
        </w:rPr>
        <w:t>we think both alternatives are feasible. In addition, no matter which alternatives are adopted, one new IE (e.g. CB-PreamblePerSSB-2stepRACH) will be introduced to indicate the number of preambles reserved for 2-step RACH for each SSB. Considering the location of preamble reserved for 2-step RACH will be captured in RAN1 spec, we think the final decision on the location of preamble reserved for 2-step RACH shall be left to RAN1.</w:t>
      </w:r>
    </w:p>
    <w:p w14:paraId="28A49559" w14:textId="77777777" w:rsidR="00A30294" w:rsidRDefault="00AD5002">
      <w:pPr>
        <w:rPr>
          <w:rFonts w:eastAsia="SimSun"/>
          <w:b/>
          <w:bCs/>
        </w:rPr>
      </w:pPr>
      <w:r>
        <w:rPr>
          <w:rFonts w:eastAsia="SimSun" w:hint="eastAsia"/>
          <w:b/>
          <w:bCs/>
        </w:rPr>
        <w:t>Proposal 8: For the case of Shared RO, one new IE (e.g. CB-PreamblePerSSB-2stepRACH) will be introduced to indicate the number of preambles reserved for 2-step RACH for each SSB, and the location of preamble reserved for 2-step RACH shall be determined by RAN1</w:t>
      </w:r>
    </w:p>
    <w:p w14:paraId="6AD46EF8" w14:textId="77777777" w:rsidR="00A30294" w:rsidRDefault="00A30294">
      <w:pPr>
        <w:rPr>
          <w:rFonts w:eastAsia="SimSun"/>
        </w:rPr>
      </w:pPr>
    </w:p>
    <w:p w14:paraId="72B200F9" w14:textId="77777777" w:rsidR="00A30294" w:rsidRDefault="00AD5002">
      <w:pPr>
        <w:outlineLvl w:val="1"/>
        <w:rPr>
          <w:rFonts w:eastAsia="MS Mincho"/>
          <w:b/>
          <w:bCs/>
          <w:u w:val="single"/>
        </w:rPr>
      </w:pPr>
      <w:r>
        <w:rPr>
          <w:rFonts w:eastAsia="MS Mincho" w:hint="eastAsia"/>
          <w:b/>
          <w:bCs/>
          <w:u w:val="single"/>
        </w:rPr>
        <w:t xml:space="preserve">ISSUE 4: PUSCH configuration for </w:t>
      </w:r>
      <w:proofErr w:type="spellStart"/>
      <w:r>
        <w:rPr>
          <w:rFonts w:eastAsia="MS Mincho" w:hint="eastAsia"/>
          <w:b/>
          <w:bCs/>
          <w:u w:val="single"/>
        </w:rPr>
        <w:t>MsgA</w:t>
      </w:r>
      <w:proofErr w:type="spellEnd"/>
      <w:r>
        <w:rPr>
          <w:rFonts w:eastAsia="MS Mincho" w:hint="eastAsia"/>
          <w:b/>
          <w:bCs/>
          <w:u w:val="single"/>
        </w:rPr>
        <w:t xml:space="preserve"> of 2-step RACH</w:t>
      </w:r>
    </w:p>
    <w:p w14:paraId="31DC4B6A" w14:textId="77777777" w:rsidR="00A30294" w:rsidRDefault="00AD5002">
      <w:pPr>
        <w:rPr>
          <w:rFonts w:eastAsia="SimSun"/>
        </w:rPr>
      </w:pPr>
      <w:r>
        <w:rPr>
          <w:rFonts w:eastAsia="SimSun" w:hint="eastAsia"/>
        </w:rPr>
        <w:t xml:space="preserve">Since the </w:t>
      </w:r>
      <w:proofErr w:type="spellStart"/>
      <w:r>
        <w:rPr>
          <w:rFonts w:eastAsia="SimSun" w:hint="eastAsia"/>
        </w:rPr>
        <w:t>MsgA</w:t>
      </w:r>
      <w:proofErr w:type="spellEnd"/>
      <w:r>
        <w:rPr>
          <w:rFonts w:eastAsia="SimSun" w:hint="eastAsia"/>
        </w:rPr>
        <w:t xml:space="preserve"> include</w:t>
      </w:r>
      <w:r>
        <w:rPr>
          <w:rFonts w:eastAsia="SimSun"/>
        </w:rPr>
        <w:t>s</w:t>
      </w:r>
      <w:r>
        <w:rPr>
          <w:rFonts w:eastAsia="SimSun" w:hint="eastAsia"/>
        </w:rPr>
        <w:t xml:space="preserve"> both preamble and PUSCH, the PUSCH configuration need</w:t>
      </w:r>
      <w:r>
        <w:rPr>
          <w:rFonts w:eastAsia="SimSun"/>
        </w:rPr>
        <w:t>s</w:t>
      </w:r>
      <w:r>
        <w:rPr>
          <w:rFonts w:eastAsia="SimSun" w:hint="eastAsia"/>
        </w:rPr>
        <w:t xml:space="preserve"> to be provided to UE as well, and the following two kind</w:t>
      </w:r>
      <w:r>
        <w:rPr>
          <w:rFonts w:eastAsia="SimSun"/>
        </w:rPr>
        <w:t>s</w:t>
      </w:r>
      <w:r>
        <w:rPr>
          <w:rFonts w:eastAsia="SimSun" w:hint="eastAsia"/>
        </w:rPr>
        <w:t xml:space="preserve"> of configuration shall be considered:</w:t>
      </w:r>
    </w:p>
    <w:p w14:paraId="6B45FE31" w14:textId="77777777" w:rsidR="00A30294" w:rsidRDefault="00AD5002">
      <w:pPr>
        <w:numPr>
          <w:ilvl w:val="0"/>
          <w:numId w:val="29"/>
        </w:numPr>
        <w:rPr>
          <w:rFonts w:eastAsia="SimSun"/>
        </w:rPr>
      </w:pPr>
      <w:r>
        <w:rPr>
          <w:rFonts w:eastAsia="SimSun" w:hint="eastAsia"/>
        </w:rPr>
        <w:t>Configuration for PUSCH resource</w:t>
      </w:r>
    </w:p>
    <w:p w14:paraId="77359216" w14:textId="77777777" w:rsidR="00A30294" w:rsidRDefault="00AD5002">
      <w:pPr>
        <w:numPr>
          <w:ilvl w:val="0"/>
          <w:numId w:val="29"/>
        </w:numPr>
        <w:rPr>
          <w:rFonts w:eastAsia="SimSun"/>
        </w:rPr>
      </w:pPr>
      <w:r>
        <w:rPr>
          <w:rFonts w:eastAsia="SimSun" w:hint="eastAsia"/>
        </w:rPr>
        <w:t>Configuration for the mapping between preamble and PSUCH resource</w:t>
      </w:r>
    </w:p>
    <w:p w14:paraId="5D325299" w14:textId="77777777" w:rsidR="00A30294" w:rsidRDefault="00AD5002">
      <w:pPr>
        <w:rPr>
          <w:rFonts w:eastAsia="SimSun"/>
        </w:rPr>
      </w:pPr>
      <w:r>
        <w:rPr>
          <w:rFonts w:eastAsia="SimSun" w:hint="eastAsia"/>
        </w:rPr>
        <w:t>Considering the parameters for PUSCH resource and the detail</w:t>
      </w:r>
      <w:r>
        <w:rPr>
          <w:rFonts w:eastAsia="SimSun"/>
        </w:rPr>
        <w:t>s</w:t>
      </w:r>
      <w:r>
        <w:rPr>
          <w:rFonts w:eastAsia="SimSun" w:hint="eastAsia"/>
        </w:rPr>
        <w:t xml:space="preserve"> of mapping rules between preamble and PUSCH resource are being discussed in RAN1, the detail</w:t>
      </w:r>
      <w:r>
        <w:rPr>
          <w:rFonts w:eastAsia="SimSun"/>
        </w:rPr>
        <w:t>ed</w:t>
      </w:r>
      <w:r>
        <w:rPr>
          <w:rFonts w:eastAsia="SimSun" w:hint="eastAsia"/>
        </w:rPr>
        <w:t xml:space="preserve"> parameters shall be discussed and determined in RAN1. </w:t>
      </w:r>
    </w:p>
    <w:p w14:paraId="6E97941E" w14:textId="77777777" w:rsidR="00A30294" w:rsidRDefault="00AD5002">
      <w:pPr>
        <w:rPr>
          <w:rFonts w:eastAsia="SimSun"/>
          <w:b/>
          <w:bCs/>
        </w:rPr>
      </w:pPr>
      <w:r>
        <w:rPr>
          <w:rFonts w:eastAsia="SimSun" w:hint="eastAsia"/>
          <w:b/>
          <w:bCs/>
        </w:rPr>
        <w:t>Observation 3: The parameters for the configuration of PUSCH resources and the detail of mapping rule between preamble and PUSCH shall be discussed and determined in RAN1.</w:t>
      </w:r>
    </w:p>
    <w:p w14:paraId="481A2940" w14:textId="30A0736A" w:rsidR="00A30294" w:rsidRDefault="00AD5002">
      <w:r>
        <w:rPr>
          <w:rFonts w:eastAsia="SimSun" w:hint="eastAsia"/>
        </w:rPr>
        <w:t xml:space="preserve">In 4-step RACH, the UE will select the preamble based on the SSB selected and the mapping rule between preamble and SSB. In 2-step RACH, since </w:t>
      </w:r>
      <w:proofErr w:type="spellStart"/>
      <w:r>
        <w:rPr>
          <w:rFonts w:eastAsia="SimSun" w:hint="eastAsia"/>
        </w:rPr>
        <w:t>MsgA</w:t>
      </w:r>
      <w:proofErr w:type="spellEnd"/>
      <w:r>
        <w:rPr>
          <w:rFonts w:eastAsia="SimSun" w:hint="eastAsia"/>
        </w:rPr>
        <w:t xml:space="preserve"> include both preamble transmission and PUSCH transmission, thus UE need</w:t>
      </w:r>
      <w:r>
        <w:rPr>
          <w:rFonts w:eastAsia="SimSun"/>
        </w:rPr>
        <w:t>s</w:t>
      </w:r>
      <w:r>
        <w:rPr>
          <w:rFonts w:eastAsia="SimSun" w:hint="eastAsia"/>
        </w:rPr>
        <w:t xml:space="preserve"> to determine the PUSCH resource as well. For the selection of PUSCH resource, </w:t>
      </w:r>
      <w:proofErr w:type="gramStart"/>
      <w:r>
        <w:rPr>
          <w:rFonts w:eastAsia="SimSun" w:hint="eastAsia"/>
        </w:rPr>
        <w:t xml:space="preserve">similar </w:t>
      </w:r>
      <w:r>
        <w:rPr>
          <w:rFonts w:eastAsia="SimSun"/>
        </w:rPr>
        <w:t>to</w:t>
      </w:r>
      <w:proofErr w:type="gramEnd"/>
      <w:r>
        <w:rPr>
          <w:rFonts w:eastAsia="SimSun" w:hint="eastAsia"/>
        </w:rPr>
        <w:t xml:space="preserve"> the mapping rule between SSB and preamble, some kind of mapping between PUSCH resource and preamble resource will be captured in RAN1 specs. For 4-step RACH, in order to save the complexity, we simply specify in MAC that </w:t>
      </w:r>
      <w:r>
        <w:rPr>
          <w:rFonts w:eastAsia="SimSun"/>
        </w:rPr>
        <w:t>“</w:t>
      </w:r>
      <w:r w:rsidRPr="00AB118D">
        <w:rPr>
          <w:i/>
          <w:iCs/>
          <w:lang w:eastAsia="ko-KR"/>
        </w:rPr>
        <w:t>the MAC entity shall select a PRACH occasion randomly with equal probability amongst the consecutive PRACH occasions according to subclause 8.1 of TS 38.213 [6], corresponding to the selected SSB</w:t>
      </w:r>
      <w:r>
        <w:rPr>
          <w:rFonts w:eastAsia="SimSun"/>
        </w:rPr>
        <w:t>”</w:t>
      </w:r>
      <w:r>
        <w:rPr>
          <w:rFonts w:eastAsia="SimSun" w:hint="eastAsia"/>
        </w:rPr>
        <w:t>, and the detail</w:t>
      </w:r>
      <w:r>
        <w:rPr>
          <w:rFonts w:eastAsia="SimSun"/>
        </w:rPr>
        <w:t>ed</w:t>
      </w:r>
      <w:r>
        <w:rPr>
          <w:rFonts w:eastAsia="SimSun" w:hint="eastAsia"/>
        </w:rPr>
        <w:t xml:space="preserve"> mapping rule between SSB and preamble is transparent to MAC. Based on the similar consideration, to save the complexity in specification, it is proposed that the detail</w:t>
      </w:r>
      <w:r>
        <w:rPr>
          <w:rFonts w:eastAsia="SimSun"/>
        </w:rPr>
        <w:t>ed</w:t>
      </w:r>
      <w:r>
        <w:rPr>
          <w:rFonts w:eastAsia="SimSun" w:hint="eastAsia"/>
        </w:rPr>
        <w:t xml:space="preserve"> mapping rule between preamble and PUSCH resource shall be transparent to MAC, and the MAC shall select the PUSCH resource </w:t>
      </w:r>
      <w:r>
        <w:rPr>
          <w:lang w:eastAsia="ko-KR"/>
        </w:rPr>
        <w:t>according to</w:t>
      </w:r>
      <w:r>
        <w:rPr>
          <w:rFonts w:hint="eastAsia"/>
        </w:rPr>
        <w:t xml:space="preserve"> the description in 38.213.</w:t>
      </w:r>
    </w:p>
    <w:p w14:paraId="2EAD5AE3" w14:textId="16786EBF" w:rsidR="00A30294" w:rsidRDefault="00AD5002">
      <w:pPr>
        <w:rPr>
          <w:rFonts w:eastAsia="MS Mincho"/>
        </w:rPr>
      </w:pPr>
      <w:r>
        <w:rPr>
          <w:rFonts w:eastAsia="SimSun" w:hint="eastAsia"/>
          <w:b/>
          <w:bCs/>
        </w:rPr>
        <w:t>Proposal 9: The detail</w:t>
      </w:r>
      <w:r>
        <w:rPr>
          <w:rFonts w:eastAsia="SimSun"/>
          <w:b/>
          <w:bCs/>
        </w:rPr>
        <w:t>ed</w:t>
      </w:r>
      <w:r>
        <w:rPr>
          <w:rFonts w:eastAsia="SimSun" w:hint="eastAsia"/>
          <w:b/>
          <w:bCs/>
        </w:rPr>
        <w:t xml:space="preserve"> mapping rule between preamble resource and PUSCH resource shall be transparent to MAC. Once preamble is selected, the MAC should select the corresponding PUSCH resource for </w:t>
      </w:r>
      <w:proofErr w:type="spellStart"/>
      <w:r>
        <w:rPr>
          <w:rFonts w:eastAsia="SimSun" w:hint="eastAsia"/>
          <w:b/>
          <w:bCs/>
        </w:rPr>
        <w:t>MsgA</w:t>
      </w:r>
      <w:proofErr w:type="spellEnd"/>
      <w:r>
        <w:rPr>
          <w:rFonts w:eastAsia="SimSun" w:hint="eastAsia"/>
          <w:b/>
          <w:bCs/>
        </w:rPr>
        <w:t xml:space="preserve"> transmission based on the description specified in 38.213.</w:t>
      </w:r>
    </w:p>
    <w:bookmarkEnd w:id="4"/>
    <w:bookmarkEnd w:id="5"/>
    <w:p w14:paraId="4B8479C0" w14:textId="77777777" w:rsidR="00A30294" w:rsidRDefault="00AD5002">
      <w:pPr>
        <w:pStyle w:val="Heading1"/>
      </w:pPr>
      <w:r>
        <w:t>Conclusions</w:t>
      </w:r>
    </w:p>
    <w:p w14:paraId="06DAEF08" w14:textId="77777777" w:rsidR="00A30294" w:rsidRDefault="00AD5002">
      <w:r>
        <w:rPr>
          <w:rFonts w:hint="eastAsia"/>
        </w:rPr>
        <w:t xml:space="preserve">Based on the discussion above, the following observations are shared: </w:t>
      </w:r>
    </w:p>
    <w:p w14:paraId="1810B018" w14:textId="77777777" w:rsidR="00A30294" w:rsidRDefault="00AD5002">
      <w:pPr>
        <w:rPr>
          <w:u w:val="single"/>
        </w:rPr>
      </w:pPr>
      <w:r>
        <w:rPr>
          <w:rFonts w:hint="eastAsia"/>
          <w:u w:val="single"/>
        </w:rPr>
        <w:t>ISSUE 1: Timing to process the RACH type selection</w:t>
      </w:r>
    </w:p>
    <w:p w14:paraId="7C041E79" w14:textId="77777777" w:rsidR="006809D6" w:rsidRDefault="006809D6" w:rsidP="006809D6">
      <w:pPr>
        <w:rPr>
          <w:b/>
          <w:bCs/>
        </w:rPr>
      </w:pPr>
      <w:r>
        <w:rPr>
          <w:rFonts w:hint="eastAsia"/>
          <w:b/>
          <w:bCs/>
        </w:rPr>
        <w:lastRenderedPageBreak/>
        <w:t xml:space="preserve">Proposal 1: </w:t>
      </w:r>
      <w:r>
        <w:rPr>
          <w:b/>
          <w:bCs/>
        </w:rPr>
        <w:t xml:space="preserve">The UE shall first perform the </w:t>
      </w:r>
      <w:r>
        <w:rPr>
          <w:rFonts w:hint="eastAsia"/>
          <w:b/>
          <w:bCs/>
        </w:rPr>
        <w:t xml:space="preserve">UL carrier selection between SUL and NUL </w:t>
      </w:r>
      <w:r>
        <w:rPr>
          <w:b/>
          <w:bCs/>
        </w:rPr>
        <w:t>and then it should perform</w:t>
      </w:r>
      <w:r>
        <w:rPr>
          <w:rFonts w:hint="eastAsia"/>
          <w:b/>
          <w:bCs/>
        </w:rPr>
        <w:t xml:space="preserve"> the RA type selection between 2-step RACH and 4-step RACH.</w:t>
      </w:r>
    </w:p>
    <w:p w14:paraId="63D62A60" w14:textId="77777777" w:rsidR="00A30294" w:rsidRDefault="00A30294">
      <w:pPr>
        <w:rPr>
          <w:b/>
          <w:bCs/>
        </w:rPr>
      </w:pPr>
    </w:p>
    <w:p w14:paraId="2A24915F" w14:textId="77777777" w:rsidR="00A30294" w:rsidRDefault="00AD5002">
      <w:pPr>
        <w:rPr>
          <w:u w:val="single"/>
        </w:rPr>
      </w:pPr>
      <w:r>
        <w:rPr>
          <w:rFonts w:hint="eastAsia"/>
          <w:u w:val="single"/>
        </w:rPr>
        <w:t>ISSUE 2: RACH type selection between 2-step RACH and 4-step RACH</w:t>
      </w:r>
    </w:p>
    <w:p w14:paraId="57E9C3F3" w14:textId="4E3A3393" w:rsidR="00A30294" w:rsidRDefault="006809D6">
      <w:pPr>
        <w:rPr>
          <w:i/>
          <w:iCs/>
        </w:rPr>
      </w:pPr>
      <w:r w:rsidRPr="006809D6">
        <w:rPr>
          <w:i/>
          <w:iCs/>
        </w:rPr>
        <w:t>Observation 1: The performance for PUSCH transmission/reception depends on parameters configured for PUSCH (e.g. PRB, MCS), and the NW shall be allowed to configure a PUSCH with better resource efficiency but a smaller coverage (compared to the coverage of preamble).</w:t>
      </w:r>
    </w:p>
    <w:p w14:paraId="29D95DD4" w14:textId="77777777" w:rsidR="006809D6" w:rsidRDefault="006809D6">
      <w:pPr>
        <w:rPr>
          <w:i/>
          <w:iCs/>
        </w:rPr>
      </w:pPr>
    </w:p>
    <w:p w14:paraId="3E0F2455" w14:textId="098728A1" w:rsidR="00A30294" w:rsidRDefault="00AD5002">
      <w:pPr>
        <w:rPr>
          <w:b/>
          <w:bCs/>
        </w:rPr>
      </w:pPr>
      <w:r>
        <w:rPr>
          <w:rFonts w:hint="eastAsia"/>
          <w:b/>
          <w:bCs/>
        </w:rPr>
        <w:t xml:space="preserve">Proposal </w:t>
      </w:r>
      <w:r w:rsidR="006809D6">
        <w:rPr>
          <w:b/>
          <w:bCs/>
        </w:rPr>
        <w:t>2</w:t>
      </w:r>
      <w:r>
        <w:rPr>
          <w:rFonts w:hint="eastAsia"/>
          <w:b/>
          <w:bCs/>
        </w:rPr>
        <w:t>: One RSRP threshold can be configured for the 2-step RACH selection.</w:t>
      </w:r>
    </w:p>
    <w:p w14:paraId="65F1AFA9" w14:textId="0CCCAA69" w:rsidR="00A30294" w:rsidRDefault="00AD5002">
      <w:pPr>
        <w:rPr>
          <w:rFonts w:eastAsia="SimSun"/>
          <w:b/>
          <w:bCs/>
        </w:rPr>
      </w:pPr>
      <w:r>
        <w:rPr>
          <w:rFonts w:eastAsia="SimSun" w:hint="eastAsia"/>
          <w:b/>
          <w:bCs/>
        </w:rPr>
        <w:t xml:space="preserve">Proposal </w:t>
      </w:r>
      <w:r w:rsidR="006809D6">
        <w:rPr>
          <w:rFonts w:eastAsia="SimSun"/>
          <w:b/>
          <w:bCs/>
        </w:rPr>
        <w:t>3</w:t>
      </w:r>
      <w:r>
        <w:rPr>
          <w:rFonts w:eastAsia="SimSun" w:hint="eastAsia"/>
          <w:b/>
          <w:bCs/>
        </w:rPr>
        <w:t xml:space="preserve">: The RACH type selection (i.e. between 2-step RACH and 4-step RACH) shall be made only once for each RACH procedure in the </w:t>
      </w:r>
      <w:proofErr w:type="gramStart"/>
      <w:r>
        <w:rPr>
          <w:rFonts w:eastAsia="SimSun" w:hint="eastAsia"/>
          <w:b/>
          <w:bCs/>
        </w:rPr>
        <w:t>Random Access</w:t>
      </w:r>
      <w:proofErr w:type="gramEnd"/>
      <w:r>
        <w:rPr>
          <w:rFonts w:eastAsia="SimSun" w:hint="eastAsia"/>
          <w:b/>
          <w:bCs/>
        </w:rPr>
        <w:t xml:space="preserve"> procedure initialization phase (i.e. 5.1.1 in 38.321).</w:t>
      </w:r>
    </w:p>
    <w:p w14:paraId="03ECDDFC" w14:textId="77777777" w:rsidR="00A30294" w:rsidRDefault="00A30294">
      <w:pPr>
        <w:rPr>
          <w:rFonts w:eastAsia="SimSun"/>
          <w:b/>
          <w:bCs/>
        </w:rPr>
      </w:pPr>
    </w:p>
    <w:p w14:paraId="310CBC21" w14:textId="77777777" w:rsidR="00A30294" w:rsidRDefault="00AD5002">
      <w:pPr>
        <w:rPr>
          <w:u w:val="single"/>
        </w:rPr>
      </w:pPr>
      <w:r>
        <w:rPr>
          <w:rFonts w:hint="eastAsia"/>
          <w:u w:val="single"/>
        </w:rPr>
        <w:t>ISSUE 3: RO configuration for 2-step RACH</w:t>
      </w:r>
    </w:p>
    <w:p w14:paraId="5099FE93" w14:textId="77777777" w:rsidR="00A30294" w:rsidRDefault="00AD5002">
      <w:pPr>
        <w:numPr>
          <w:ilvl w:val="0"/>
          <w:numId w:val="30"/>
        </w:numPr>
        <w:rPr>
          <w:rFonts w:eastAsia="SimSun"/>
        </w:rPr>
      </w:pPr>
      <w:r>
        <w:rPr>
          <w:rFonts w:eastAsia="SimSun" w:hint="eastAsia"/>
        </w:rPr>
        <w:t>For the case of separate ROs</w:t>
      </w:r>
    </w:p>
    <w:p w14:paraId="2B6DF82F" w14:textId="77777777" w:rsidR="006809D6" w:rsidRPr="006809D6" w:rsidRDefault="006809D6" w:rsidP="006809D6">
      <w:pPr>
        <w:rPr>
          <w:rFonts w:eastAsia="SimSun"/>
          <w:b/>
          <w:bCs/>
        </w:rPr>
      </w:pPr>
      <w:r w:rsidRPr="006809D6">
        <w:rPr>
          <w:rFonts w:eastAsia="SimSun" w:hint="eastAsia"/>
          <w:b/>
          <w:bCs/>
        </w:rPr>
        <w:t>Proposal 4: For the case that separate ROs are configured for 2-step RACH, separate preamble resource pool for 2-step RACH shall be configured with separate RACH-</w:t>
      </w:r>
      <w:proofErr w:type="spellStart"/>
      <w:r w:rsidRPr="006809D6">
        <w:rPr>
          <w:rFonts w:eastAsia="SimSun" w:hint="eastAsia"/>
          <w:b/>
          <w:bCs/>
        </w:rPr>
        <w:t>ConfigGeneric</w:t>
      </w:r>
      <w:proofErr w:type="spellEnd"/>
      <w:r w:rsidRPr="006809D6">
        <w:rPr>
          <w:rFonts w:eastAsia="SimSun" w:hint="eastAsia"/>
          <w:b/>
          <w:bCs/>
        </w:rPr>
        <w:t xml:space="preserve"> or </w:t>
      </w:r>
      <w:r w:rsidRPr="006809D6">
        <w:rPr>
          <w:rFonts w:eastAsia="SimSun"/>
          <w:b/>
          <w:bCs/>
        </w:rPr>
        <w:t xml:space="preserve">a </w:t>
      </w:r>
      <w:r w:rsidRPr="006809D6">
        <w:rPr>
          <w:rFonts w:eastAsia="SimSun" w:hint="eastAsia"/>
          <w:b/>
          <w:bCs/>
        </w:rPr>
        <w:t>similar IE (detail</w:t>
      </w:r>
      <w:r w:rsidRPr="006809D6">
        <w:rPr>
          <w:rFonts w:eastAsia="SimSun"/>
          <w:b/>
          <w:bCs/>
        </w:rPr>
        <w:t>ed</w:t>
      </w:r>
      <w:r w:rsidRPr="006809D6">
        <w:rPr>
          <w:rFonts w:eastAsia="SimSun" w:hint="eastAsia"/>
          <w:b/>
          <w:bCs/>
        </w:rPr>
        <w:t xml:space="preserve"> content of the IE is FFS).</w:t>
      </w:r>
    </w:p>
    <w:p w14:paraId="11E6B1B8" w14:textId="77777777" w:rsidR="006809D6" w:rsidRDefault="006809D6" w:rsidP="006809D6">
      <w:pPr>
        <w:rPr>
          <w:rFonts w:eastAsia="SimSun"/>
          <w:b/>
          <w:bCs/>
        </w:rPr>
      </w:pPr>
      <w:r>
        <w:rPr>
          <w:rFonts w:eastAsia="SimSun" w:hint="eastAsia"/>
          <w:b/>
          <w:bCs/>
        </w:rPr>
        <w:t>Proposal 5: For 2-step RACH, separate preamble resource pool (i.e. preamble resource configured with separate RACH-</w:t>
      </w:r>
      <w:proofErr w:type="spellStart"/>
      <w:r>
        <w:rPr>
          <w:rFonts w:eastAsia="SimSun" w:hint="eastAsia"/>
          <w:b/>
          <w:bCs/>
        </w:rPr>
        <w:t>ConfigGeneric</w:t>
      </w:r>
      <w:proofErr w:type="spellEnd"/>
      <w:r>
        <w:rPr>
          <w:rFonts w:eastAsia="SimSun" w:hint="eastAsia"/>
          <w:b/>
          <w:bCs/>
        </w:rPr>
        <w:t xml:space="preserve"> or similar IE) for CFRA, beam failure recovery and SI request are not supported in this release.</w:t>
      </w:r>
    </w:p>
    <w:p w14:paraId="77DF3C52" w14:textId="77777777" w:rsidR="006809D6" w:rsidRDefault="006809D6">
      <w:pPr>
        <w:rPr>
          <w:rFonts w:eastAsia="SimSun"/>
          <w:i/>
          <w:iCs/>
        </w:rPr>
      </w:pPr>
      <w:r w:rsidRPr="006809D6">
        <w:rPr>
          <w:rFonts w:eastAsia="SimSun"/>
          <w:i/>
          <w:iCs/>
        </w:rPr>
        <w:t>Observation 2: “</w:t>
      </w:r>
      <w:proofErr w:type="spellStart"/>
      <w:r w:rsidRPr="006809D6">
        <w:rPr>
          <w:rFonts w:eastAsia="SimSun"/>
          <w:i/>
          <w:iCs/>
        </w:rPr>
        <w:t>totalNumberOfRA</w:t>
      </w:r>
      <w:proofErr w:type="spellEnd"/>
      <w:r w:rsidRPr="006809D6">
        <w:rPr>
          <w:rFonts w:eastAsia="SimSun"/>
          <w:i/>
          <w:iCs/>
        </w:rPr>
        <w:t>-Preambles” can be used to reserve some consecutive preambles located at the end of the whole 64 preambles, but the “</w:t>
      </w:r>
      <w:proofErr w:type="spellStart"/>
      <w:r w:rsidRPr="006809D6">
        <w:rPr>
          <w:rFonts w:eastAsia="SimSun"/>
          <w:i/>
          <w:iCs/>
        </w:rPr>
        <w:t>ssb-perRACH-OccasionAndCB-PreamblesPerSSB</w:t>
      </w:r>
      <w:proofErr w:type="spellEnd"/>
      <w:r w:rsidRPr="006809D6">
        <w:rPr>
          <w:rFonts w:eastAsia="SimSun"/>
          <w:i/>
          <w:iCs/>
        </w:rPr>
        <w:t>” can only be used to reserve preambles specific to beams located in each interval “</w:t>
      </w:r>
      <w:proofErr w:type="spellStart"/>
      <w:r w:rsidRPr="006809D6">
        <w:rPr>
          <w:rFonts w:eastAsia="SimSun"/>
          <w:i/>
          <w:iCs/>
        </w:rPr>
        <w:t>totalNumberOfRA</w:t>
      </w:r>
      <w:proofErr w:type="spellEnd"/>
      <w:r w:rsidRPr="006809D6">
        <w:rPr>
          <w:rFonts w:eastAsia="SimSun"/>
          <w:i/>
          <w:iCs/>
        </w:rPr>
        <w:t>-Preambles/</w:t>
      </w:r>
      <w:proofErr w:type="spellStart"/>
      <w:r w:rsidRPr="006809D6">
        <w:rPr>
          <w:rFonts w:eastAsia="SimSun"/>
          <w:i/>
          <w:iCs/>
        </w:rPr>
        <w:t>ssb</w:t>
      </w:r>
      <w:proofErr w:type="spellEnd"/>
      <w:r w:rsidRPr="006809D6">
        <w:rPr>
          <w:rFonts w:eastAsia="SimSun"/>
          <w:i/>
          <w:iCs/>
        </w:rPr>
        <w:t>-</w:t>
      </w:r>
      <w:proofErr w:type="spellStart"/>
      <w:r w:rsidRPr="006809D6">
        <w:rPr>
          <w:rFonts w:eastAsia="SimSun"/>
          <w:i/>
          <w:iCs/>
        </w:rPr>
        <w:t>perRACH</w:t>
      </w:r>
      <w:proofErr w:type="spellEnd"/>
      <w:r w:rsidRPr="006809D6">
        <w:rPr>
          <w:rFonts w:eastAsia="SimSun"/>
          <w:i/>
          <w:iCs/>
        </w:rPr>
        <w:t xml:space="preserve">-Occasion” </w:t>
      </w:r>
    </w:p>
    <w:p w14:paraId="64DBEDAD" w14:textId="77777777" w:rsidR="006809D6" w:rsidRDefault="006809D6" w:rsidP="006809D6">
      <w:pPr>
        <w:rPr>
          <w:rFonts w:eastAsia="SimSun"/>
          <w:b/>
          <w:bCs/>
        </w:rPr>
      </w:pPr>
      <w:r>
        <w:rPr>
          <w:rFonts w:eastAsia="SimSun" w:hint="eastAsia"/>
          <w:b/>
          <w:bCs/>
        </w:rPr>
        <w:t xml:space="preserve">Proposal 6: For the case that separate ROs are configured for 2-step RACH, reuse the two IEs </w:t>
      </w:r>
      <w:r>
        <w:rPr>
          <w:rFonts w:eastAsia="SimSun"/>
          <w:b/>
          <w:bCs/>
        </w:rPr>
        <w:t>“</w:t>
      </w:r>
      <w:proofErr w:type="spellStart"/>
      <w:r>
        <w:rPr>
          <w:rFonts w:eastAsia="SimSun" w:hint="eastAsia"/>
          <w:b/>
          <w:bCs/>
        </w:rPr>
        <w:t>totalNumberOfRA</w:t>
      </w:r>
      <w:proofErr w:type="spellEnd"/>
      <w:r>
        <w:rPr>
          <w:rFonts w:eastAsia="SimSun" w:hint="eastAsia"/>
          <w:b/>
          <w:bCs/>
        </w:rPr>
        <w:t>-Preambles</w:t>
      </w:r>
      <w:r>
        <w:rPr>
          <w:rFonts w:eastAsia="SimSun"/>
          <w:b/>
          <w:bCs/>
        </w:rPr>
        <w:t>”</w:t>
      </w:r>
      <w:r>
        <w:rPr>
          <w:rFonts w:eastAsia="SimSun" w:hint="eastAsia"/>
          <w:b/>
          <w:bCs/>
        </w:rPr>
        <w:t xml:space="preserve"> and </w:t>
      </w:r>
      <w:r>
        <w:rPr>
          <w:rFonts w:eastAsia="SimSun"/>
          <w:b/>
          <w:bCs/>
        </w:rPr>
        <w:t>“</w:t>
      </w:r>
      <w:proofErr w:type="spellStart"/>
      <w:r>
        <w:rPr>
          <w:rFonts w:eastAsia="SimSun" w:hint="eastAsia"/>
          <w:b/>
          <w:bCs/>
        </w:rPr>
        <w:t>ssb-perRACH-OccasionAndCB-PreamblesPerSSB</w:t>
      </w:r>
      <w:proofErr w:type="spellEnd"/>
      <w:r>
        <w:rPr>
          <w:rFonts w:eastAsia="SimSun"/>
          <w:b/>
          <w:bCs/>
        </w:rPr>
        <w:t>”</w:t>
      </w:r>
      <w:r>
        <w:rPr>
          <w:rFonts w:eastAsia="SimSun" w:hint="eastAsia"/>
          <w:b/>
          <w:bCs/>
        </w:rPr>
        <w:t xml:space="preserve"> to determine the mapping between ROs/preambles and SSBs.</w:t>
      </w:r>
    </w:p>
    <w:p w14:paraId="5CFDA0CC" w14:textId="77777777" w:rsidR="00A30294" w:rsidRDefault="00A30294">
      <w:pPr>
        <w:rPr>
          <w:rFonts w:eastAsia="SimSun"/>
          <w:i/>
          <w:iCs/>
        </w:rPr>
      </w:pPr>
    </w:p>
    <w:p w14:paraId="090EA7FA" w14:textId="77777777" w:rsidR="00A30294" w:rsidRDefault="00AD5002">
      <w:pPr>
        <w:numPr>
          <w:ilvl w:val="0"/>
          <w:numId w:val="30"/>
        </w:numPr>
        <w:rPr>
          <w:rFonts w:eastAsia="SimSun"/>
        </w:rPr>
      </w:pPr>
      <w:r>
        <w:rPr>
          <w:rFonts w:eastAsia="SimSun" w:hint="eastAsia"/>
        </w:rPr>
        <w:lastRenderedPageBreak/>
        <w:t>For the case of Shared RO</w:t>
      </w:r>
    </w:p>
    <w:p w14:paraId="124ECA96" w14:textId="3627786F" w:rsidR="00A30294" w:rsidRDefault="006809D6">
      <w:pPr>
        <w:rPr>
          <w:rFonts w:eastAsia="SimSun"/>
          <w:b/>
          <w:bCs/>
        </w:rPr>
      </w:pPr>
      <w:r w:rsidRPr="006809D6">
        <w:rPr>
          <w:rFonts w:eastAsia="SimSun"/>
          <w:b/>
          <w:bCs/>
        </w:rPr>
        <w:t>Proposal 7: If separate preamble resource pool is not configured (i.e. the RACH-</w:t>
      </w:r>
      <w:proofErr w:type="spellStart"/>
      <w:r w:rsidRPr="006809D6">
        <w:rPr>
          <w:rFonts w:eastAsia="SimSun"/>
          <w:b/>
          <w:bCs/>
        </w:rPr>
        <w:t>ConfigGeneric</w:t>
      </w:r>
      <w:proofErr w:type="spellEnd"/>
      <w:r w:rsidRPr="006809D6">
        <w:rPr>
          <w:rFonts w:eastAsia="SimSun"/>
          <w:b/>
          <w:bCs/>
        </w:rPr>
        <w:t xml:space="preserve"> for 2-step RACH or RACH-</w:t>
      </w:r>
      <w:proofErr w:type="spellStart"/>
      <w:r w:rsidRPr="006809D6">
        <w:rPr>
          <w:rFonts w:eastAsia="SimSun"/>
          <w:b/>
          <w:bCs/>
        </w:rPr>
        <w:t>ConfigGeneric</w:t>
      </w:r>
      <w:proofErr w:type="spellEnd"/>
      <w:r w:rsidRPr="006809D6">
        <w:rPr>
          <w:rFonts w:eastAsia="SimSun"/>
          <w:b/>
          <w:bCs/>
        </w:rPr>
        <w:t xml:space="preserve"> similar IE for 2-step RACH is absent), 2-step RACH will share the ROs configured for 4-step RACH.</w:t>
      </w:r>
    </w:p>
    <w:p w14:paraId="73BE88C6" w14:textId="77777777" w:rsidR="00A30294" w:rsidRDefault="00AD5002">
      <w:pPr>
        <w:rPr>
          <w:rFonts w:eastAsia="SimSun"/>
          <w:b/>
          <w:bCs/>
        </w:rPr>
      </w:pPr>
      <w:r>
        <w:rPr>
          <w:rFonts w:eastAsia="SimSun" w:hint="eastAsia"/>
          <w:b/>
          <w:bCs/>
        </w:rPr>
        <w:t>Proposal 8: For the case of Shared RO, one new IE (e.g. CB-PreamblePerSSB-2stepRACH) will be introduced to indicate the number of preambles reserved for 2-step RACH for each SSB, and the location of preamble reserved for 2-step RACH shall be determined by RAN1</w:t>
      </w:r>
    </w:p>
    <w:p w14:paraId="6F91FB2E" w14:textId="77777777" w:rsidR="00A30294" w:rsidRDefault="00A30294">
      <w:pPr>
        <w:rPr>
          <w:u w:val="single"/>
        </w:rPr>
      </w:pPr>
    </w:p>
    <w:p w14:paraId="4E5DF93D" w14:textId="77777777" w:rsidR="00A30294" w:rsidRDefault="00AD5002">
      <w:pPr>
        <w:rPr>
          <w:u w:val="single"/>
        </w:rPr>
      </w:pPr>
      <w:r>
        <w:rPr>
          <w:rFonts w:hint="eastAsia"/>
          <w:u w:val="single"/>
        </w:rPr>
        <w:t xml:space="preserve">ISSUE 4: PUSCH configuration for </w:t>
      </w:r>
      <w:proofErr w:type="spellStart"/>
      <w:r>
        <w:rPr>
          <w:rFonts w:hint="eastAsia"/>
          <w:u w:val="single"/>
        </w:rPr>
        <w:t>MsgA</w:t>
      </w:r>
      <w:proofErr w:type="spellEnd"/>
      <w:r>
        <w:rPr>
          <w:rFonts w:hint="eastAsia"/>
          <w:u w:val="single"/>
        </w:rPr>
        <w:t xml:space="preserve"> of 2-step RACH</w:t>
      </w:r>
    </w:p>
    <w:p w14:paraId="062F77CC" w14:textId="77777777" w:rsidR="00A30294" w:rsidRDefault="00AD5002">
      <w:pPr>
        <w:rPr>
          <w:rFonts w:eastAsia="SimSun"/>
          <w:i/>
          <w:iCs/>
        </w:rPr>
      </w:pPr>
      <w:r>
        <w:rPr>
          <w:rFonts w:eastAsia="SimSun" w:hint="eastAsia"/>
          <w:i/>
          <w:iCs/>
        </w:rPr>
        <w:t>Observation 3: The parameters for the configuration of PUSCH resources and the detail of mapping rule between preamble and PUSCH shall be discussed and determined in RAN1.</w:t>
      </w:r>
    </w:p>
    <w:p w14:paraId="66139065" w14:textId="77777777" w:rsidR="00A30294" w:rsidRDefault="00AD5002">
      <w:pPr>
        <w:rPr>
          <w:rFonts w:eastAsia="MS Mincho"/>
        </w:rPr>
      </w:pPr>
      <w:r>
        <w:rPr>
          <w:rFonts w:eastAsia="SimSun" w:hint="eastAsia"/>
          <w:b/>
          <w:bCs/>
        </w:rPr>
        <w:t xml:space="preserve">Proposal 9: The detail of mapping rule between preamble resource and PUSCH resource shall be transparent to MAC. Once preamble is selected, the MAC should select the corresponding PUSCH resource for </w:t>
      </w:r>
      <w:proofErr w:type="spellStart"/>
      <w:r>
        <w:rPr>
          <w:rFonts w:eastAsia="SimSun" w:hint="eastAsia"/>
          <w:b/>
          <w:bCs/>
        </w:rPr>
        <w:t>MsgA</w:t>
      </w:r>
      <w:proofErr w:type="spellEnd"/>
      <w:r>
        <w:rPr>
          <w:rFonts w:eastAsia="SimSun" w:hint="eastAsia"/>
          <w:b/>
          <w:bCs/>
        </w:rPr>
        <w:t xml:space="preserve"> transmission based on the description specified in 38.213.</w:t>
      </w:r>
    </w:p>
    <w:p w14:paraId="179750E1" w14:textId="77777777" w:rsidR="00A30294" w:rsidRDefault="00AD5002">
      <w:pPr>
        <w:pStyle w:val="Heading1"/>
      </w:pPr>
      <w:r>
        <w:t>References</w:t>
      </w:r>
    </w:p>
    <w:p w14:paraId="23068794" w14:textId="77777777" w:rsidR="00A30294" w:rsidRDefault="00AD5002">
      <w:pPr>
        <w:pStyle w:val="ListParagraph"/>
        <w:numPr>
          <w:ilvl w:val="0"/>
          <w:numId w:val="31"/>
        </w:numPr>
        <w:ind w:left="426" w:firstLineChars="0"/>
        <w:jc w:val="both"/>
      </w:pPr>
      <w:r>
        <w:rPr>
          <w:rFonts w:hint="eastAsia"/>
          <w:lang w:val="en-GB"/>
        </w:rPr>
        <w:t xml:space="preserve">RP-182894, </w:t>
      </w:r>
      <w:r>
        <w:rPr>
          <w:lang w:val="en-GB"/>
        </w:rPr>
        <w:t>New work item: 2-step RACH for NR, ZTE Corporation</w:t>
      </w:r>
    </w:p>
    <w:p w14:paraId="4C8C0950" w14:textId="2CEFEB5C" w:rsidR="00A30294" w:rsidRDefault="00437ED5">
      <w:pPr>
        <w:pStyle w:val="ListParagraph"/>
        <w:numPr>
          <w:ilvl w:val="0"/>
          <w:numId w:val="31"/>
        </w:numPr>
        <w:ind w:left="426" w:firstLineChars="0"/>
        <w:jc w:val="both"/>
      </w:pPr>
      <w:r w:rsidRPr="00437ED5">
        <w:t>R2-1909153</w:t>
      </w:r>
      <w:r w:rsidR="00AD5002">
        <w:rPr>
          <w:rFonts w:hint="eastAsia"/>
        </w:rPr>
        <w:t xml:space="preserve">, </w:t>
      </w:r>
      <w:r>
        <w:t>Consideration on MSGB content and format</w:t>
      </w:r>
      <w:r w:rsidR="00AD5002">
        <w:rPr>
          <w:rFonts w:hint="eastAsia"/>
        </w:rPr>
        <w:t>, ZTE Corporation</w:t>
      </w:r>
    </w:p>
    <w:p w14:paraId="6C406164" w14:textId="7723091C" w:rsidR="00AB118D" w:rsidRDefault="00AB118D">
      <w:pPr>
        <w:pStyle w:val="ListParagraph"/>
        <w:numPr>
          <w:ilvl w:val="0"/>
          <w:numId w:val="31"/>
        </w:numPr>
        <w:ind w:left="426" w:firstLineChars="0"/>
        <w:jc w:val="both"/>
      </w:pPr>
      <w:r w:rsidRPr="00AB118D">
        <w:t>R2-1909154</w:t>
      </w:r>
      <w:r w:rsidRPr="00AB118D">
        <w:tab/>
        <w:t>Remaining issues on the usage of 2-step RACH</w:t>
      </w:r>
      <w:r>
        <w:t>, ZTE</w:t>
      </w:r>
    </w:p>
    <w:p w14:paraId="334E2605" w14:textId="77777777" w:rsidR="00A30294" w:rsidRDefault="00A30294">
      <w:pPr>
        <w:pStyle w:val="ListParagraph"/>
        <w:ind w:firstLineChars="0" w:firstLine="0"/>
        <w:jc w:val="both"/>
      </w:pPr>
    </w:p>
    <w:sectPr w:rsidR="00A30294">
      <w:headerReference w:type="default" r:id="rId17"/>
      <w:footerReference w:type="even" r:id="rId18"/>
      <w:footerReference w:type="default" r:id="rId19"/>
      <w:pgSz w:w="11906" w:h="16838"/>
      <w:pgMar w:top="1440" w:right="100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8C575" w14:textId="77777777" w:rsidR="002309E1" w:rsidRDefault="00AD5002">
      <w:pPr>
        <w:spacing w:after="0" w:line="240" w:lineRule="auto"/>
      </w:pPr>
      <w:r>
        <w:separator/>
      </w:r>
    </w:p>
  </w:endnote>
  <w:endnote w:type="continuationSeparator" w:id="0">
    <w:p w14:paraId="316F47AD" w14:textId="77777777" w:rsidR="002309E1" w:rsidRDefault="00AD5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D2144" w14:textId="77777777" w:rsidR="00A30294" w:rsidRDefault="00AD50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721A47" w14:textId="77777777" w:rsidR="00A30294" w:rsidRDefault="00A302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11F51" w14:textId="77777777" w:rsidR="00A30294" w:rsidRDefault="00AD5002">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8B662" w14:textId="77777777" w:rsidR="002309E1" w:rsidRDefault="00AD5002">
      <w:pPr>
        <w:spacing w:after="0" w:line="240" w:lineRule="auto"/>
      </w:pPr>
      <w:r>
        <w:separator/>
      </w:r>
    </w:p>
  </w:footnote>
  <w:footnote w:type="continuationSeparator" w:id="0">
    <w:p w14:paraId="212A9F64" w14:textId="77777777" w:rsidR="002309E1" w:rsidRDefault="00AD5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803C" w14:textId="77777777" w:rsidR="00A30294" w:rsidRDefault="00A30294">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66F347"/>
    <w:multiLevelType w:val="singleLevel"/>
    <w:tmpl w:val="8566F347"/>
    <w:lvl w:ilvl="0">
      <w:start w:val="1"/>
      <w:numFmt w:val="bullet"/>
      <w:lvlText w:val=""/>
      <w:lvlJc w:val="left"/>
      <w:pPr>
        <w:ind w:left="420" w:hanging="420"/>
      </w:pPr>
      <w:rPr>
        <w:rFonts w:ascii="Wingdings" w:hAnsi="Wingdings" w:hint="default"/>
      </w:rPr>
    </w:lvl>
  </w:abstractNum>
  <w:abstractNum w:abstractNumId="1" w15:restartNumberingAfterBreak="0">
    <w:nsid w:val="EF33A86B"/>
    <w:multiLevelType w:val="singleLevel"/>
    <w:tmpl w:val="EF33A86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
  </w:num>
  <w:num w:numId="3">
    <w:abstractNumId w:val="28"/>
  </w:num>
  <w:num w:numId="4">
    <w:abstractNumId w:val="15"/>
  </w:num>
  <w:num w:numId="5">
    <w:abstractNumId w:val="10"/>
  </w:num>
  <w:num w:numId="6">
    <w:abstractNumId w:val="12"/>
  </w:num>
  <w:num w:numId="7">
    <w:abstractNumId w:val="16"/>
  </w:num>
  <w:num w:numId="8">
    <w:abstractNumId w:val="17"/>
  </w:num>
  <w:num w:numId="9">
    <w:abstractNumId w:val="30"/>
  </w:num>
  <w:num w:numId="10">
    <w:abstractNumId w:val="18"/>
  </w:num>
  <w:num w:numId="11">
    <w:abstractNumId w:val="26"/>
  </w:num>
  <w:num w:numId="12">
    <w:abstractNumId w:val="13"/>
  </w:num>
  <w:num w:numId="13">
    <w:abstractNumId w:val="3"/>
  </w:num>
  <w:num w:numId="14">
    <w:abstractNumId w:val="5"/>
  </w:num>
  <w:num w:numId="15">
    <w:abstractNumId w:val="25"/>
  </w:num>
  <w:num w:numId="16">
    <w:abstractNumId w:val="9"/>
  </w:num>
  <w:num w:numId="17">
    <w:abstractNumId w:val="21"/>
  </w:num>
  <w:num w:numId="18">
    <w:abstractNumId w:val="27"/>
  </w:num>
  <w:num w:numId="19">
    <w:abstractNumId w:val="4"/>
  </w:num>
  <w:num w:numId="20">
    <w:abstractNumId w:val="29"/>
  </w:num>
  <w:num w:numId="21">
    <w:abstractNumId w:val="23"/>
  </w:num>
  <w:num w:numId="22">
    <w:abstractNumId w:val="11"/>
  </w:num>
  <w:num w:numId="23">
    <w:abstractNumId w:val="19"/>
  </w:num>
  <w:num w:numId="24">
    <w:abstractNumId w:val="20"/>
  </w:num>
  <w:num w:numId="25">
    <w:abstractNumId w:val="8"/>
  </w:num>
  <w:num w:numId="26">
    <w:abstractNumId w:val="7"/>
  </w:num>
  <w:num w:numId="27">
    <w:abstractNumId w:val="22"/>
  </w:num>
  <w:num w:numId="28">
    <w:abstractNumId w:val="14"/>
  </w:num>
  <w:num w:numId="29">
    <w:abstractNumId w:val="1"/>
  </w:num>
  <w:num w:numId="30">
    <w:abstractNumId w:val="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40C"/>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9E1"/>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6A70"/>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37ED5"/>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2D8"/>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5CD7"/>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6DD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73F"/>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065"/>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9D6"/>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C6D91"/>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1AFA"/>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294"/>
    <w:rsid w:val="00A31718"/>
    <w:rsid w:val="00A31A90"/>
    <w:rsid w:val="00A32E0B"/>
    <w:rsid w:val="00A334C0"/>
    <w:rsid w:val="00A346BB"/>
    <w:rsid w:val="00A34767"/>
    <w:rsid w:val="00A3575D"/>
    <w:rsid w:val="00A35EFF"/>
    <w:rsid w:val="00A36D0A"/>
    <w:rsid w:val="00A37082"/>
    <w:rsid w:val="00A37979"/>
    <w:rsid w:val="00A379EC"/>
    <w:rsid w:val="00A40228"/>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631"/>
    <w:rsid w:val="00A96D24"/>
    <w:rsid w:val="00A97CC1"/>
    <w:rsid w:val="00AA0056"/>
    <w:rsid w:val="00AA0CE4"/>
    <w:rsid w:val="00AA1064"/>
    <w:rsid w:val="00AA2D50"/>
    <w:rsid w:val="00AA3CA4"/>
    <w:rsid w:val="00AA55C8"/>
    <w:rsid w:val="00AA5724"/>
    <w:rsid w:val="00AA63B6"/>
    <w:rsid w:val="00AB01E4"/>
    <w:rsid w:val="00AB024B"/>
    <w:rsid w:val="00AB118D"/>
    <w:rsid w:val="00AB1474"/>
    <w:rsid w:val="00AB15E8"/>
    <w:rsid w:val="00AB3201"/>
    <w:rsid w:val="00AB33E7"/>
    <w:rsid w:val="00AB4D7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002"/>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4F4"/>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3C4"/>
    <w:rsid w:val="00BA3ADF"/>
    <w:rsid w:val="00BA4018"/>
    <w:rsid w:val="00BA48BD"/>
    <w:rsid w:val="00BA4CFA"/>
    <w:rsid w:val="00BA4E72"/>
    <w:rsid w:val="00BA7778"/>
    <w:rsid w:val="00BB004F"/>
    <w:rsid w:val="00BB4AB7"/>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4BC4"/>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20"/>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1CD2"/>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17C7A"/>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42D5"/>
    <w:rsid w:val="00F550AF"/>
    <w:rsid w:val="00F55C05"/>
    <w:rsid w:val="00F569CC"/>
    <w:rsid w:val="00F57218"/>
    <w:rsid w:val="00F57284"/>
    <w:rsid w:val="00F5731D"/>
    <w:rsid w:val="00F575B4"/>
    <w:rsid w:val="00F579AE"/>
    <w:rsid w:val="00F57A6A"/>
    <w:rsid w:val="00F57C13"/>
    <w:rsid w:val="00F610CA"/>
    <w:rsid w:val="00F610EB"/>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2E77EE"/>
    <w:rsid w:val="015E63BE"/>
    <w:rsid w:val="016802A2"/>
    <w:rsid w:val="016F3874"/>
    <w:rsid w:val="01700864"/>
    <w:rsid w:val="01972C1C"/>
    <w:rsid w:val="01AD4235"/>
    <w:rsid w:val="01B8792C"/>
    <w:rsid w:val="01C47914"/>
    <w:rsid w:val="01F84682"/>
    <w:rsid w:val="01FA450B"/>
    <w:rsid w:val="020E1AA3"/>
    <w:rsid w:val="022F60A2"/>
    <w:rsid w:val="023D4A41"/>
    <w:rsid w:val="02752A3B"/>
    <w:rsid w:val="02822821"/>
    <w:rsid w:val="02C34159"/>
    <w:rsid w:val="02CF1F63"/>
    <w:rsid w:val="02E96456"/>
    <w:rsid w:val="02EB1AD6"/>
    <w:rsid w:val="02FA6EC6"/>
    <w:rsid w:val="02FF6169"/>
    <w:rsid w:val="030848E7"/>
    <w:rsid w:val="030B7841"/>
    <w:rsid w:val="030F7C19"/>
    <w:rsid w:val="032E5078"/>
    <w:rsid w:val="0333581A"/>
    <w:rsid w:val="033E03DB"/>
    <w:rsid w:val="03470E23"/>
    <w:rsid w:val="03752CE1"/>
    <w:rsid w:val="03851FCB"/>
    <w:rsid w:val="03B0385F"/>
    <w:rsid w:val="03F017A9"/>
    <w:rsid w:val="03FC5D68"/>
    <w:rsid w:val="04080A73"/>
    <w:rsid w:val="041D142E"/>
    <w:rsid w:val="042F14C5"/>
    <w:rsid w:val="043B323E"/>
    <w:rsid w:val="045308D9"/>
    <w:rsid w:val="045501AB"/>
    <w:rsid w:val="04582DD0"/>
    <w:rsid w:val="045D09F3"/>
    <w:rsid w:val="04602624"/>
    <w:rsid w:val="04610B2B"/>
    <w:rsid w:val="0480404B"/>
    <w:rsid w:val="048E0D9D"/>
    <w:rsid w:val="04933EBD"/>
    <w:rsid w:val="049723F7"/>
    <w:rsid w:val="049E595E"/>
    <w:rsid w:val="04B42320"/>
    <w:rsid w:val="04E464D2"/>
    <w:rsid w:val="050D7B67"/>
    <w:rsid w:val="05351E7C"/>
    <w:rsid w:val="05487721"/>
    <w:rsid w:val="0558148A"/>
    <w:rsid w:val="056F3912"/>
    <w:rsid w:val="05B2492B"/>
    <w:rsid w:val="05E0590D"/>
    <w:rsid w:val="05F67408"/>
    <w:rsid w:val="0622522C"/>
    <w:rsid w:val="06313A82"/>
    <w:rsid w:val="06601EF8"/>
    <w:rsid w:val="0679036E"/>
    <w:rsid w:val="06AA7FB1"/>
    <w:rsid w:val="06B11AA9"/>
    <w:rsid w:val="06BD45EC"/>
    <w:rsid w:val="06DD58D0"/>
    <w:rsid w:val="06F853B7"/>
    <w:rsid w:val="07056DF5"/>
    <w:rsid w:val="0738573B"/>
    <w:rsid w:val="07977397"/>
    <w:rsid w:val="079A04BD"/>
    <w:rsid w:val="07BA59F3"/>
    <w:rsid w:val="07BC1C0A"/>
    <w:rsid w:val="07E469BF"/>
    <w:rsid w:val="08174E79"/>
    <w:rsid w:val="082E3C3E"/>
    <w:rsid w:val="08315CF8"/>
    <w:rsid w:val="08363A09"/>
    <w:rsid w:val="08555FBC"/>
    <w:rsid w:val="08631718"/>
    <w:rsid w:val="086D4748"/>
    <w:rsid w:val="087144A2"/>
    <w:rsid w:val="08A2456D"/>
    <w:rsid w:val="08EB0C1D"/>
    <w:rsid w:val="08F07C94"/>
    <w:rsid w:val="08F8097A"/>
    <w:rsid w:val="09166811"/>
    <w:rsid w:val="09196B83"/>
    <w:rsid w:val="093702EE"/>
    <w:rsid w:val="0942392A"/>
    <w:rsid w:val="094D4F38"/>
    <w:rsid w:val="096B504E"/>
    <w:rsid w:val="097A6AF7"/>
    <w:rsid w:val="098D32A6"/>
    <w:rsid w:val="09914384"/>
    <w:rsid w:val="09AD672F"/>
    <w:rsid w:val="09B900C8"/>
    <w:rsid w:val="09BD6330"/>
    <w:rsid w:val="09DA5206"/>
    <w:rsid w:val="0A236E09"/>
    <w:rsid w:val="0A46707A"/>
    <w:rsid w:val="0A753ED0"/>
    <w:rsid w:val="0A755FD4"/>
    <w:rsid w:val="0A87677A"/>
    <w:rsid w:val="0AED09C6"/>
    <w:rsid w:val="0AF97756"/>
    <w:rsid w:val="0B3F730B"/>
    <w:rsid w:val="0B4C5025"/>
    <w:rsid w:val="0B6D0532"/>
    <w:rsid w:val="0B6F7631"/>
    <w:rsid w:val="0B8263D2"/>
    <w:rsid w:val="0B9D1EDA"/>
    <w:rsid w:val="0BEF6379"/>
    <w:rsid w:val="0C09117D"/>
    <w:rsid w:val="0C0C0559"/>
    <w:rsid w:val="0C284EC8"/>
    <w:rsid w:val="0C48722E"/>
    <w:rsid w:val="0C4A1412"/>
    <w:rsid w:val="0C5723A2"/>
    <w:rsid w:val="0C8D3FBB"/>
    <w:rsid w:val="0C973F44"/>
    <w:rsid w:val="0CB30B60"/>
    <w:rsid w:val="0CB31519"/>
    <w:rsid w:val="0CE35B1E"/>
    <w:rsid w:val="0D1D1299"/>
    <w:rsid w:val="0D2F3C11"/>
    <w:rsid w:val="0D4C3854"/>
    <w:rsid w:val="0D820666"/>
    <w:rsid w:val="0D9949AF"/>
    <w:rsid w:val="0DE469FA"/>
    <w:rsid w:val="0E22667F"/>
    <w:rsid w:val="0E6A27D8"/>
    <w:rsid w:val="0E7133DB"/>
    <w:rsid w:val="0E797556"/>
    <w:rsid w:val="0E862777"/>
    <w:rsid w:val="0EB02D5D"/>
    <w:rsid w:val="0EBF58D7"/>
    <w:rsid w:val="0ECD0211"/>
    <w:rsid w:val="0EE41340"/>
    <w:rsid w:val="0EF6205D"/>
    <w:rsid w:val="0F0A2C68"/>
    <w:rsid w:val="0F2A395A"/>
    <w:rsid w:val="0F51018B"/>
    <w:rsid w:val="0F552ECE"/>
    <w:rsid w:val="0F57446E"/>
    <w:rsid w:val="0F5D0496"/>
    <w:rsid w:val="0F70723D"/>
    <w:rsid w:val="0FD80D0C"/>
    <w:rsid w:val="0FDD3C83"/>
    <w:rsid w:val="0FE81BCC"/>
    <w:rsid w:val="0FF16A91"/>
    <w:rsid w:val="10033180"/>
    <w:rsid w:val="100C2D50"/>
    <w:rsid w:val="10300773"/>
    <w:rsid w:val="10404FE5"/>
    <w:rsid w:val="10577A8D"/>
    <w:rsid w:val="107B4C95"/>
    <w:rsid w:val="108D100D"/>
    <w:rsid w:val="109F2C72"/>
    <w:rsid w:val="10C37F71"/>
    <w:rsid w:val="10D434AF"/>
    <w:rsid w:val="112879BB"/>
    <w:rsid w:val="11575C1D"/>
    <w:rsid w:val="11652D87"/>
    <w:rsid w:val="116C3E69"/>
    <w:rsid w:val="117A1219"/>
    <w:rsid w:val="118221AE"/>
    <w:rsid w:val="119E6AC4"/>
    <w:rsid w:val="11CC221E"/>
    <w:rsid w:val="11D47AC4"/>
    <w:rsid w:val="11E95A8C"/>
    <w:rsid w:val="121014F6"/>
    <w:rsid w:val="121B582D"/>
    <w:rsid w:val="124A751A"/>
    <w:rsid w:val="12960B26"/>
    <w:rsid w:val="12A470ED"/>
    <w:rsid w:val="12C80FCF"/>
    <w:rsid w:val="12C823C9"/>
    <w:rsid w:val="12EC2AC3"/>
    <w:rsid w:val="13224495"/>
    <w:rsid w:val="133603FB"/>
    <w:rsid w:val="13491C8E"/>
    <w:rsid w:val="134A7123"/>
    <w:rsid w:val="135B4882"/>
    <w:rsid w:val="135F3D4C"/>
    <w:rsid w:val="13712775"/>
    <w:rsid w:val="1384314C"/>
    <w:rsid w:val="13AA4C24"/>
    <w:rsid w:val="13BA0C47"/>
    <w:rsid w:val="13F928AA"/>
    <w:rsid w:val="14036A69"/>
    <w:rsid w:val="14062C4D"/>
    <w:rsid w:val="141472D0"/>
    <w:rsid w:val="143E51D4"/>
    <w:rsid w:val="14582DD9"/>
    <w:rsid w:val="14650CAE"/>
    <w:rsid w:val="14830888"/>
    <w:rsid w:val="14861084"/>
    <w:rsid w:val="149429FF"/>
    <w:rsid w:val="14BB2812"/>
    <w:rsid w:val="14D60C00"/>
    <w:rsid w:val="14DB184D"/>
    <w:rsid w:val="14DF782F"/>
    <w:rsid w:val="15476D9A"/>
    <w:rsid w:val="15562BA2"/>
    <w:rsid w:val="15DD707B"/>
    <w:rsid w:val="161C7923"/>
    <w:rsid w:val="16477312"/>
    <w:rsid w:val="164A15D2"/>
    <w:rsid w:val="1669724C"/>
    <w:rsid w:val="16843C8D"/>
    <w:rsid w:val="16921E0E"/>
    <w:rsid w:val="16A26FAF"/>
    <w:rsid w:val="16BC3F7E"/>
    <w:rsid w:val="16C97B1E"/>
    <w:rsid w:val="1704269F"/>
    <w:rsid w:val="17063EAC"/>
    <w:rsid w:val="17522568"/>
    <w:rsid w:val="17642A82"/>
    <w:rsid w:val="17687A46"/>
    <w:rsid w:val="17791944"/>
    <w:rsid w:val="178145F0"/>
    <w:rsid w:val="17DA3C99"/>
    <w:rsid w:val="17ED5A1F"/>
    <w:rsid w:val="181C3988"/>
    <w:rsid w:val="182000B1"/>
    <w:rsid w:val="1858112E"/>
    <w:rsid w:val="186A1E5C"/>
    <w:rsid w:val="18895BAA"/>
    <w:rsid w:val="18BC353F"/>
    <w:rsid w:val="18DD4580"/>
    <w:rsid w:val="191129DD"/>
    <w:rsid w:val="192032F1"/>
    <w:rsid w:val="192A5F9C"/>
    <w:rsid w:val="193F65BB"/>
    <w:rsid w:val="1948062B"/>
    <w:rsid w:val="199268BB"/>
    <w:rsid w:val="19B02156"/>
    <w:rsid w:val="19D10DF0"/>
    <w:rsid w:val="19F84AA0"/>
    <w:rsid w:val="19FC4481"/>
    <w:rsid w:val="1A0B7235"/>
    <w:rsid w:val="1A1D391A"/>
    <w:rsid w:val="1A1E312F"/>
    <w:rsid w:val="1A214741"/>
    <w:rsid w:val="1A2D0BB7"/>
    <w:rsid w:val="1A6C32A6"/>
    <w:rsid w:val="1A847D79"/>
    <w:rsid w:val="1AA22B11"/>
    <w:rsid w:val="1AC54FBE"/>
    <w:rsid w:val="1AE9373A"/>
    <w:rsid w:val="1AF00B66"/>
    <w:rsid w:val="1B1E08AD"/>
    <w:rsid w:val="1B1F2A63"/>
    <w:rsid w:val="1B490FE0"/>
    <w:rsid w:val="1B4B454D"/>
    <w:rsid w:val="1B5A28FC"/>
    <w:rsid w:val="1B5D0142"/>
    <w:rsid w:val="1B607D65"/>
    <w:rsid w:val="1B703CDB"/>
    <w:rsid w:val="1B7549E9"/>
    <w:rsid w:val="1B756C5A"/>
    <w:rsid w:val="1B7F575E"/>
    <w:rsid w:val="1BD912B2"/>
    <w:rsid w:val="1BF76188"/>
    <w:rsid w:val="1C247316"/>
    <w:rsid w:val="1C2709E7"/>
    <w:rsid w:val="1C2B0B8A"/>
    <w:rsid w:val="1C3E267B"/>
    <w:rsid w:val="1C5411FA"/>
    <w:rsid w:val="1C6875C3"/>
    <w:rsid w:val="1C692D59"/>
    <w:rsid w:val="1C8A624C"/>
    <w:rsid w:val="1C911B84"/>
    <w:rsid w:val="1CD46CF8"/>
    <w:rsid w:val="1CE47445"/>
    <w:rsid w:val="1CE87A24"/>
    <w:rsid w:val="1CF16498"/>
    <w:rsid w:val="1CFA3FB4"/>
    <w:rsid w:val="1D452306"/>
    <w:rsid w:val="1D4A263A"/>
    <w:rsid w:val="1D5957FC"/>
    <w:rsid w:val="1D7D05B1"/>
    <w:rsid w:val="1D8A755E"/>
    <w:rsid w:val="1DDB5CA8"/>
    <w:rsid w:val="1E061C4B"/>
    <w:rsid w:val="1E15092B"/>
    <w:rsid w:val="1E67352C"/>
    <w:rsid w:val="1E7D6B4F"/>
    <w:rsid w:val="1EA6693B"/>
    <w:rsid w:val="1EA854CE"/>
    <w:rsid w:val="1EB028A0"/>
    <w:rsid w:val="1ED372E1"/>
    <w:rsid w:val="1EF7446D"/>
    <w:rsid w:val="1F0624A8"/>
    <w:rsid w:val="1F0A132A"/>
    <w:rsid w:val="1F1F6479"/>
    <w:rsid w:val="1F8C4988"/>
    <w:rsid w:val="1F953F9B"/>
    <w:rsid w:val="1F973C6D"/>
    <w:rsid w:val="1FA65D1D"/>
    <w:rsid w:val="1FBC36D5"/>
    <w:rsid w:val="1FC1490D"/>
    <w:rsid w:val="1FD036B7"/>
    <w:rsid w:val="1FDE21BC"/>
    <w:rsid w:val="202E0280"/>
    <w:rsid w:val="20DD6123"/>
    <w:rsid w:val="21057D3C"/>
    <w:rsid w:val="212F30E0"/>
    <w:rsid w:val="21456DEB"/>
    <w:rsid w:val="2152710B"/>
    <w:rsid w:val="21555DA2"/>
    <w:rsid w:val="215640D4"/>
    <w:rsid w:val="215A1AE8"/>
    <w:rsid w:val="21725D75"/>
    <w:rsid w:val="21835DA2"/>
    <w:rsid w:val="219951C9"/>
    <w:rsid w:val="21A8300F"/>
    <w:rsid w:val="21BB6B15"/>
    <w:rsid w:val="21C13653"/>
    <w:rsid w:val="21C47C4C"/>
    <w:rsid w:val="21F75960"/>
    <w:rsid w:val="220021FF"/>
    <w:rsid w:val="22486A9B"/>
    <w:rsid w:val="2249416B"/>
    <w:rsid w:val="22627E92"/>
    <w:rsid w:val="227007B2"/>
    <w:rsid w:val="22867BEC"/>
    <w:rsid w:val="22EA1B59"/>
    <w:rsid w:val="23377986"/>
    <w:rsid w:val="23487962"/>
    <w:rsid w:val="236F7957"/>
    <w:rsid w:val="238803DF"/>
    <w:rsid w:val="23AA0403"/>
    <w:rsid w:val="23BC1196"/>
    <w:rsid w:val="23C5028B"/>
    <w:rsid w:val="23D26990"/>
    <w:rsid w:val="23EC1B87"/>
    <w:rsid w:val="24233F92"/>
    <w:rsid w:val="242A123F"/>
    <w:rsid w:val="24341347"/>
    <w:rsid w:val="243427D2"/>
    <w:rsid w:val="24447E24"/>
    <w:rsid w:val="244A26A1"/>
    <w:rsid w:val="245576DD"/>
    <w:rsid w:val="24BB6AF4"/>
    <w:rsid w:val="24E3181D"/>
    <w:rsid w:val="250E463D"/>
    <w:rsid w:val="25257118"/>
    <w:rsid w:val="25277A37"/>
    <w:rsid w:val="252F40FE"/>
    <w:rsid w:val="254F64C4"/>
    <w:rsid w:val="25506221"/>
    <w:rsid w:val="25A66C1E"/>
    <w:rsid w:val="25A72122"/>
    <w:rsid w:val="25BA7556"/>
    <w:rsid w:val="25C703D4"/>
    <w:rsid w:val="25D14BC6"/>
    <w:rsid w:val="25F01066"/>
    <w:rsid w:val="25F07862"/>
    <w:rsid w:val="2611234C"/>
    <w:rsid w:val="26157A9A"/>
    <w:rsid w:val="262A7837"/>
    <w:rsid w:val="264A04A5"/>
    <w:rsid w:val="264D6D54"/>
    <w:rsid w:val="26661911"/>
    <w:rsid w:val="26784C00"/>
    <w:rsid w:val="26816D87"/>
    <w:rsid w:val="26A737B2"/>
    <w:rsid w:val="26A81FB7"/>
    <w:rsid w:val="26AD4274"/>
    <w:rsid w:val="26D258BB"/>
    <w:rsid w:val="26EB4E1D"/>
    <w:rsid w:val="26F50647"/>
    <w:rsid w:val="26FF5A08"/>
    <w:rsid w:val="27304769"/>
    <w:rsid w:val="276F47C4"/>
    <w:rsid w:val="27886C4C"/>
    <w:rsid w:val="279B3D35"/>
    <w:rsid w:val="27AE3022"/>
    <w:rsid w:val="281E7BA2"/>
    <w:rsid w:val="28202FCE"/>
    <w:rsid w:val="28212A1F"/>
    <w:rsid w:val="284F3A1F"/>
    <w:rsid w:val="285C498E"/>
    <w:rsid w:val="287979C5"/>
    <w:rsid w:val="288A61C9"/>
    <w:rsid w:val="288D4CC2"/>
    <w:rsid w:val="28A94470"/>
    <w:rsid w:val="28B11BB2"/>
    <w:rsid w:val="28BE7622"/>
    <w:rsid w:val="28E247A8"/>
    <w:rsid w:val="28EB3A97"/>
    <w:rsid w:val="28F35AC4"/>
    <w:rsid w:val="28F858F5"/>
    <w:rsid w:val="290B640E"/>
    <w:rsid w:val="29321D6B"/>
    <w:rsid w:val="29653351"/>
    <w:rsid w:val="29675EF0"/>
    <w:rsid w:val="2994502E"/>
    <w:rsid w:val="29C25D24"/>
    <w:rsid w:val="29C31412"/>
    <w:rsid w:val="29E76DCD"/>
    <w:rsid w:val="29FC23CC"/>
    <w:rsid w:val="2A4137A0"/>
    <w:rsid w:val="2A590617"/>
    <w:rsid w:val="2A973850"/>
    <w:rsid w:val="2AD838B4"/>
    <w:rsid w:val="2AE473A0"/>
    <w:rsid w:val="2B1859F0"/>
    <w:rsid w:val="2B1F140B"/>
    <w:rsid w:val="2B404463"/>
    <w:rsid w:val="2BC34C3C"/>
    <w:rsid w:val="2BE14068"/>
    <w:rsid w:val="2C007686"/>
    <w:rsid w:val="2C18602A"/>
    <w:rsid w:val="2C2C27D4"/>
    <w:rsid w:val="2C3E31BB"/>
    <w:rsid w:val="2C411ED2"/>
    <w:rsid w:val="2C776A5F"/>
    <w:rsid w:val="2C7E00A0"/>
    <w:rsid w:val="2C9273B6"/>
    <w:rsid w:val="2CB93CC4"/>
    <w:rsid w:val="2CBC5220"/>
    <w:rsid w:val="2CDC1115"/>
    <w:rsid w:val="2CF36669"/>
    <w:rsid w:val="2D0265D3"/>
    <w:rsid w:val="2D397C4C"/>
    <w:rsid w:val="2D446AC7"/>
    <w:rsid w:val="2D4D3711"/>
    <w:rsid w:val="2D7A556D"/>
    <w:rsid w:val="2DA47739"/>
    <w:rsid w:val="2DDA47FC"/>
    <w:rsid w:val="2E051F82"/>
    <w:rsid w:val="2E2E66AE"/>
    <w:rsid w:val="2E2F2C87"/>
    <w:rsid w:val="2E4329AA"/>
    <w:rsid w:val="2E4A5173"/>
    <w:rsid w:val="2E522D9C"/>
    <w:rsid w:val="2E530968"/>
    <w:rsid w:val="2E5C6C45"/>
    <w:rsid w:val="2E6C1280"/>
    <w:rsid w:val="2E933902"/>
    <w:rsid w:val="2ECE749E"/>
    <w:rsid w:val="2ED536B1"/>
    <w:rsid w:val="2EDA310B"/>
    <w:rsid w:val="2EEF0C3A"/>
    <w:rsid w:val="2EF129F8"/>
    <w:rsid w:val="2EFA550C"/>
    <w:rsid w:val="2F290AE5"/>
    <w:rsid w:val="2F320313"/>
    <w:rsid w:val="2F5D0300"/>
    <w:rsid w:val="2F5D5E8F"/>
    <w:rsid w:val="2F722048"/>
    <w:rsid w:val="2F773B9C"/>
    <w:rsid w:val="2F7A3D01"/>
    <w:rsid w:val="2FE75BB3"/>
    <w:rsid w:val="302C20AA"/>
    <w:rsid w:val="303173BC"/>
    <w:rsid w:val="30382BBF"/>
    <w:rsid w:val="307C6643"/>
    <w:rsid w:val="30881314"/>
    <w:rsid w:val="30E65C36"/>
    <w:rsid w:val="311C0471"/>
    <w:rsid w:val="31315916"/>
    <w:rsid w:val="31353277"/>
    <w:rsid w:val="313C0D86"/>
    <w:rsid w:val="31512607"/>
    <w:rsid w:val="31914AA5"/>
    <w:rsid w:val="31C2148E"/>
    <w:rsid w:val="321D6ABC"/>
    <w:rsid w:val="323C0853"/>
    <w:rsid w:val="32472C50"/>
    <w:rsid w:val="3247692B"/>
    <w:rsid w:val="32823C86"/>
    <w:rsid w:val="328A2720"/>
    <w:rsid w:val="329D4E6D"/>
    <w:rsid w:val="32A11937"/>
    <w:rsid w:val="32A82519"/>
    <w:rsid w:val="32BC14CE"/>
    <w:rsid w:val="32CB3652"/>
    <w:rsid w:val="32DC5EA9"/>
    <w:rsid w:val="32E227D9"/>
    <w:rsid w:val="32FE5808"/>
    <w:rsid w:val="33080D5E"/>
    <w:rsid w:val="330D573A"/>
    <w:rsid w:val="331A46C5"/>
    <w:rsid w:val="333B18DB"/>
    <w:rsid w:val="333B35CA"/>
    <w:rsid w:val="334415BC"/>
    <w:rsid w:val="33717AE2"/>
    <w:rsid w:val="33BE14AB"/>
    <w:rsid w:val="33C807CE"/>
    <w:rsid w:val="33E640A5"/>
    <w:rsid w:val="340F574F"/>
    <w:rsid w:val="34172F0E"/>
    <w:rsid w:val="343F6F32"/>
    <w:rsid w:val="34501901"/>
    <w:rsid w:val="34583C03"/>
    <w:rsid w:val="3463224E"/>
    <w:rsid w:val="34681395"/>
    <w:rsid w:val="347D276D"/>
    <w:rsid w:val="348F73AD"/>
    <w:rsid w:val="34933CBE"/>
    <w:rsid w:val="349F5E48"/>
    <w:rsid w:val="34A43243"/>
    <w:rsid w:val="34B20320"/>
    <w:rsid w:val="34DD24FD"/>
    <w:rsid w:val="34E91BA0"/>
    <w:rsid w:val="34F32B5C"/>
    <w:rsid w:val="3515096F"/>
    <w:rsid w:val="35331A35"/>
    <w:rsid w:val="355D1D7A"/>
    <w:rsid w:val="357B619B"/>
    <w:rsid w:val="359A3911"/>
    <w:rsid w:val="35A00268"/>
    <w:rsid w:val="35C620C7"/>
    <w:rsid w:val="35E27131"/>
    <w:rsid w:val="35E556BD"/>
    <w:rsid w:val="361B0FEA"/>
    <w:rsid w:val="361C75B8"/>
    <w:rsid w:val="365144B0"/>
    <w:rsid w:val="367959E3"/>
    <w:rsid w:val="369305C7"/>
    <w:rsid w:val="36974B28"/>
    <w:rsid w:val="36B0140A"/>
    <w:rsid w:val="36BC6D9E"/>
    <w:rsid w:val="36CC39BA"/>
    <w:rsid w:val="36E44409"/>
    <w:rsid w:val="36F259F5"/>
    <w:rsid w:val="36F52752"/>
    <w:rsid w:val="36FC6B4C"/>
    <w:rsid w:val="37020BE6"/>
    <w:rsid w:val="3709706E"/>
    <w:rsid w:val="37196FDA"/>
    <w:rsid w:val="373C0908"/>
    <w:rsid w:val="3754317B"/>
    <w:rsid w:val="376343E3"/>
    <w:rsid w:val="376E31A4"/>
    <w:rsid w:val="37755827"/>
    <w:rsid w:val="37A46F67"/>
    <w:rsid w:val="37A568D0"/>
    <w:rsid w:val="37AB749F"/>
    <w:rsid w:val="37AF25C5"/>
    <w:rsid w:val="37B01ED6"/>
    <w:rsid w:val="37CE2CD7"/>
    <w:rsid w:val="37D116D4"/>
    <w:rsid w:val="37F24206"/>
    <w:rsid w:val="381D4E17"/>
    <w:rsid w:val="381E1F02"/>
    <w:rsid w:val="385E1A50"/>
    <w:rsid w:val="38765B93"/>
    <w:rsid w:val="389C4CA2"/>
    <w:rsid w:val="38AA05FF"/>
    <w:rsid w:val="38E00D4B"/>
    <w:rsid w:val="38F91B24"/>
    <w:rsid w:val="38FC1842"/>
    <w:rsid w:val="390629F6"/>
    <w:rsid w:val="39390E32"/>
    <w:rsid w:val="39587950"/>
    <w:rsid w:val="397E30A1"/>
    <w:rsid w:val="39A32F09"/>
    <w:rsid w:val="39BD417A"/>
    <w:rsid w:val="39DC7A5C"/>
    <w:rsid w:val="39E85C7C"/>
    <w:rsid w:val="3A30015A"/>
    <w:rsid w:val="3A443F81"/>
    <w:rsid w:val="3A8A063C"/>
    <w:rsid w:val="3A992A45"/>
    <w:rsid w:val="3A9A0868"/>
    <w:rsid w:val="3A9C607C"/>
    <w:rsid w:val="3A9F79BA"/>
    <w:rsid w:val="3AEC6F2C"/>
    <w:rsid w:val="3AFA56A0"/>
    <w:rsid w:val="3B6219FB"/>
    <w:rsid w:val="3B7344FF"/>
    <w:rsid w:val="3B960073"/>
    <w:rsid w:val="3BCA6819"/>
    <w:rsid w:val="3BE512AD"/>
    <w:rsid w:val="3BEE5E77"/>
    <w:rsid w:val="3BF3033E"/>
    <w:rsid w:val="3C3B33C4"/>
    <w:rsid w:val="3C6B786B"/>
    <w:rsid w:val="3C9A210E"/>
    <w:rsid w:val="3CBD7CCD"/>
    <w:rsid w:val="3CCF0A8C"/>
    <w:rsid w:val="3CE50DA5"/>
    <w:rsid w:val="3CEB0C00"/>
    <w:rsid w:val="3CF05EED"/>
    <w:rsid w:val="3D0A20B5"/>
    <w:rsid w:val="3D365FF6"/>
    <w:rsid w:val="3D90338C"/>
    <w:rsid w:val="3E067181"/>
    <w:rsid w:val="3E070826"/>
    <w:rsid w:val="3E0C4398"/>
    <w:rsid w:val="3E3775C4"/>
    <w:rsid w:val="3E472294"/>
    <w:rsid w:val="3E9714F9"/>
    <w:rsid w:val="3EA20CE3"/>
    <w:rsid w:val="3EBD15E5"/>
    <w:rsid w:val="3EC8180D"/>
    <w:rsid w:val="3EC978CF"/>
    <w:rsid w:val="3F0C727A"/>
    <w:rsid w:val="3F0F268B"/>
    <w:rsid w:val="3F2A6BA5"/>
    <w:rsid w:val="3F44519E"/>
    <w:rsid w:val="3F6C4FBD"/>
    <w:rsid w:val="3F932207"/>
    <w:rsid w:val="3F9E2ABF"/>
    <w:rsid w:val="3F9E57FE"/>
    <w:rsid w:val="400060CE"/>
    <w:rsid w:val="401563C2"/>
    <w:rsid w:val="40285ED0"/>
    <w:rsid w:val="406D259E"/>
    <w:rsid w:val="407164DF"/>
    <w:rsid w:val="409047AB"/>
    <w:rsid w:val="409A3AF1"/>
    <w:rsid w:val="40AA4C70"/>
    <w:rsid w:val="40AD3030"/>
    <w:rsid w:val="40E1009E"/>
    <w:rsid w:val="40F97D8C"/>
    <w:rsid w:val="410F2539"/>
    <w:rsid w:val="41266840"/>
    <w:rsid w:val="415F59BB"/>
    <w:rsid w:val="416F2A2F"/>
    <w:rsid w:val="417905CD"/>
    <w:rsid w:val="41A66BA8"/>
    <w:rsid w:val="41B81B6B"/>
    <w:rsid w:val="41BB57DA"/>
    <w:rsid w:val="41CF2ADC"/>
    <w:rsid w:val="41F8184D"/>
    <w:rsid w:val="41FF13FF"/>
    <w:rsid w:val="420838EB"/>
    <w:rsid w:val="42130403"/>
    <w:rsid w:val="4215688B"/>
    <w:rsid w:val="421B174A"/>
    <w:rsid w:val="421F332D"/>
    <w:rsid w:val="42465263"/>
    <w:rsid w:val="424C4DB9"/>
    <w:rsid w:val="42676BBA"/>
    <w:rsid w:val="4268251E"/>
    <w:rsid w:val="42753822"/>
    <w:rsid w:val="429075A4"/>
    <w:rsid w:val="42B2605A"/>
    <w:rsid w:val="42E72CD4"/>
    <w:rsid w:val="42F0684A"/>
    <w:rsid w:val="42FF43CB"/>
    <w:rsid w:val="432128F8"/>
    <w:rsid w:val="43370F53"/>
    <w:rsid w:val="434B781B"/>
    <w:rsid w:val="437A6E9D"/>
    <w:rsid w:val="43882991"/>
    <w:rsid w:val="43A37E1F"/>
    <w:rsid w:val="43AB3449"/>
    <w:rsid w:val="43C20BB6"/>
    <w:rsid w:val="43CA52BD"/>
    <w:rsid w:val="43F279B7"/>
    <w:rsid w:val="444E7167"/>
    <w:rsid w:val="448A299B"/>
    <w:rsid w:val="44B0213F"/>
    <w:rsid w:val="44C70D28"/>
    <w:rsid w:val="44D668EB"/>
    <w:rsid w:val="452F5D5D"/>
    <w:rsid w:val="45936E53"/>
    <w:rsid w:val="45A40539"/>
    <w:rsid w:val="45CB290B"/>
    <w:rsid w:val="46374870"/>
    <w:rsid w:val="46475EDA"/>
    <w:rsid w:val="464E5DF8"/>
    <w:rsid w:val="4655218E"/>
    <w:rsid w:val="46834C32"/>
    <w:rsid w:val="468B6436"/>
    <w:rsid w:val="46A87496"/>
    <w:rsid w:val="46AC0522"/>
    <w:rsid w:val="46FB1DBC"/>
    <w:rsid w:val="47036072"/>
    <w:rsid w:val="47051CCB"/>
    <w:rsid w:val="47150A56"/>
    <w:rsid w:val="47163D98"/>
    <w:rsid w:val="47532331"/>
    <w:rsid w:val="4775342F"/>
    <w:rsid w:val="48005341"/>
    <w:rsid w:val="480C1312"/>
    <w:rsid w:val="48287A01"/>
    <w:rsid w:val="48531F4C"/>
    <w:rsid w:val="485E1AE5"/>
    <w:rsid w:val="4883458D"/>
    <w:rsid w:val="48995A3D"/>
    <w:rsid w:val="48A54757"/>
    <w:rsid w:val="48EE7E02"/>
    <w:rsid w:val="48F2465C"/>
    <w:rsid w:val="48F34566"/>
    <w:rsid w:val="490C46B1"/>
    <w:rsid w:val="491E729E"/>
    <w:rsid w:val="49232DD1"/>
    <w:rsid w:val="493601DB"/>
    <w:rsid w:val="493E309A"/>
    <w:rsid w:val="4944338E"/>
    <w:rsid w:val="49591134"/>
    <w:rsid w:val="49796EF2"/>
    <w:rsid w:val="497D6B41"/>
    <w:rsid w:val="49855C24"/>
    <w:rsid w:val="499D10E1"/>
    <w:rsid w:val="49A8272C"/>
    <w:rsid w:val="49D54A18"/>
    <w:rsid w:val="49E46EA6"/>
    <w:rsid w:val="49E868EF"/>
    <w:rsid w:val="4A0F32E7"/>
    <w:rsid w:val="4A1E34CC"/>
    <w:rsid w:val="4A221AB4"/>
    <w:rsid w:val="4A232970"/>
    <w:rsid w:val="4A34500D"/>
    <w:rsid w:val="4A393FE5"/>
    <w:rsid w:val="4A3A2B38"/>
    <w:rsid w:val="4A660B78"/>
    <w:rsid w:val="4A75754C"/>
    <w:rsid w:val="4A8B5302"/>
    <w:rsid w:val="4AA8165B"/>
    <w:rsid w:val="4AA86352"/>
    <w:rsid w:val="4AAB6212"/>
    <w:rsid w:val="4AB76A5B"/>
    <w:rsid w:val="4ACD7CB5"/>
    <w:rsid w:val="4B024AF6"/>
    <w:rsid w:val="4B936CED"/>
    <w:rsid w:val="4BA74DFA"/>
    <w:rsid w:val="4BB1377A"/>
    <w:rsid w:val="4BCA26AA"/>
    <w:rsid w:val="4BCE03ED"/>
    <w:rsid w:val="4C003135"/>
    <w:rsid w:val="4C163B07"/>
    <w:rsid w:val="4C3C7431"/>
    <w:rsid w:val="4C61521F"/>
    <w:rsid w:val="4C792F14"/>
    <w:rsid w:val="4C7E7582"/>
    <w:rsid w:val="4C9B5FBA"/>
    <w:rsid w:val="4C9F0E04"/>
    <w:rsid w:val="4CA43A25"/>
    <w:rsid w:val="4CCC782D"/>
    <w:rsid w:val="4D433DB6"/>
    <w:rsid w:val="4D530ADD"/>
    <w:rsid w:val="4DAE0631"/>
    <w:rsid w:val="4DC44220"/>
    <w:rsid w:val="4DFA408F"/>
    <w:rsid w:val="4E371BA9"/>
    <w:rsid w:val="4E503991"/>
    <w:rsid w:val="4E635692"/>
    <w:rsid w:val="4EBC7953"/>
    <w:rsid w:val="4EC26FE6"/>
    <w:rsid w:val="4EC75D04"/>
    <w:rsid w:val="4F0E74E4"/>
    <w:rsid w:val="4F190C8A"/>
    <w:rsid w:val="4F8E3C09"/>
    <w:rsid w:val="4F8F6C3C"/>
    <w:rsid w:val="4F9A23CE"/>
    <w:rsid w:val="4FA64E07"/>
    <w:rsid w:val="4FAF5C7B"/>
    <w:rsid w:val="4FD16EB4"/>
    <w:rsid w:val="4FEC248B"/>
    <w:rsid w:val="500D5304"/>
    <w:rsid w:val="500D6DA7"/>
    <w:rsid w:val="50265CE3"/>
    <w:rsid w:val="502B5B29"/>
    <w:rsid w:val="506607A8"/>
    <w:rsid w:val="506C7C75"/>
    <w:rsid w:val="507F089D"/>
    <w:rsid w:val="50AF3F78"/>
    <w:rsid w:val="50CE1D54"/>
    <w:rsid w:val="51093B8F"/>
    <w:rsid w:val="51100BD6"/>
    <w:rsid w:val="512A5A56"/>
    <w:rsid w:val="51390CEF"/>
    <w:rsid w:val="51452B0B"/>
    <w:rsid w:val="514E0C83"/>
    <w:rsid w:val="515A55C0"/>
    <w:rsid w:val="518D59CC"/>
    <w:rsid w:val="51AC66EC"/>
    <w:rsid w:val="51BA47BA"/>
    <w:rsid w:val="51BD3E49"/>
    <w:rsid w:val="51E55D25"/>
    <w:rsid w:val="52292D5F"/>
    <w:rsid w:val="5245168D"/>
    <w:rsid w:val="524D0BEB"/>
    <w:rsid w:val="52627EF7"/>
    <w:rsid w:val="526A5370"/>
    <w:rsid w:val="527B5C87"/>
    <w:rsid w:val="52890E88"/>
    <w:rsid w:val="52AE21B8"/>
    <w:rsid w:val="52B65035"/>
    <w:rsid w:val="52BC12E7"/>
    <w:rsid w:val="52C337B8"/>
    <w:rsid w:val="52CC7EB2"/>
    <w:rsid w:val="52DD7A63"/>
    <w:rsid w:val="52E776AA"/>
    <w:rsid w:val="530128AB"/>
    <w:rsid w:val="53047A64"/>
    <w:rsid w:val="5306085A"/>
    <w:rsid w:val="53876349"/>
    <w:rsid w:val="53D212A6"/>
    <w:rsid w:val="54363813"/>
    <w:rsid w:val="545526F0"/>
    <w:rsid w:val="545F3050"/>
    <w:rsid w:val="5463295A"/>
    <w:rsid w:val="54881577"/>
    <w:rsid w:val="549E77D2"/>
    <w:rsid w:val="54B57839"/>
    <w:rsid w:val="54BF6D4A"/>
    <w:rsid w:val="54CF0594"/>
    <w:rsid w:val="55013843"/>
    <w:rsid w:val="55046242"/>
    <w:rsid w:val="551C6588"/>
    <w:rsid w:val="55352CAC"/>
    <w:rsid w:val="553C28FF"/>
    <w:rsid w:val="55806ED8"/>
    <w:rsid w:val="5595273D"/>
    <w:rsid w:val="55A27FF4"/>
    <w:rsid w:val="55AA5A00"/>
    <w:rsid w:val="55AE1560"/>
    <w:rsid w:val="55B2271E"/>
    <w:rsid w:val="55FA2573"/>
    <w:rsid w:val="56065163"/>
    <w:rsid w:val="561E68C3"/>
    <w:rsid w:val="562B1FCE"/>
    <w:rsid w:val="56355F02"/>
    <w:rsid w:val="56471260"/>
    <w:rsid w:val="564E4249"/>
    <w:rsid w:val="56B14693"/>
    <w:rsid w:val="56E44B3C"/>
    <w:rsid w:val="57044630"/>
    <w:rsid w:val="57146F33"/>
    <w:rsid w:val="571C5292"/>
    <w:rsid w:val="578344F1"/>
    <w:rsid w:val="578616C7"/>
    <w:rsid w:val="579C2E51"/>
    <w:rsid w:val="57A92510"/>
    <w:rsid w:val="57AA5DA7"/>
    <w:rsid w:val="57B73179"/>
    <w:rsid w:val="57BA773A"/>
    <w:rsid w:val="57D4618D"/>
    <w:rsid w:val="580E4A2D"/>
    <w:rsid w:val="58137757"/>
    <w:rsid w:val="586C74C7"/>
    <w:rsid w:val="587F7544"/>
    <w:rsid w:val="588A7124"/>
    <w:rsid w:val="58D170FA"/>
    <w:rsid w:val="58FB4DD0"/>
    <w:rsid w:val="59003AB1"/>
    <w:rsid w:val="590F46F1"/>
    <w:rsid w:val="59140A5F"/>
    <w:rsid w:val="5925167D"/>
    <w:rsid w:val="595563EA"/>
    <w:rsid w:val="59643540"/>
    <w:rsid w:val="598307B6"/>
    <w:rsid w:val="59A20437"/>
    <w:rsid w:val="59BC79BE"/>
    <w:rsid w:val="59E15A33"/>
    <w:rsid w:val="59FA58B1"/>
    <w:rsid w:val="5A0751DF"/>
    <w:rsid w:val="5A1F2B3F"/>
    <w:rsid w:val="5A36690C"/>
    <w:rsid w:val="5A7A63A3"/>
    <w:rsid w:val="5A832CC8"/>
    <w:rsid w:val="5A975A33"/>
    <w:rsid w:val="5AB9795C"/>
    <w:rsid w:val="5B1840E6"/>
    <w:rsid w:val="5B1A2730"/>
    <w:rsid w:val="5B283604"/>
    <w:rsid w:val="5B65364C"/>
    <w:rsid w:val="5B954B71"/>
    <w:rsid w:val="5BC64B0C"/>
    <w:rsid w:val="5BCC5B32"/>
    <w:rsid w:val="5BE86508"/>
    <w:rsid w:val="5BF131EC"/>
    <w:rsid w:val="5BF17E85"/>
    <w:rsid w:val="5C1C3C6C"/>
    <w:rsid w:val="5C1C610D"/>
    <w:rsid w:val="5C212921"/>
    <w:rsid w:val="5C4B67FB"/>
    <w:rsid w:val="5C6E418E"/>
    <w:rsid w:val="5C6E5495"/>
    <w:rsid w:val="5C771F8F"/>
    <w:rsid w:val="5C9B3129"/>
    <w:rsid w:val="5CA06B02"/>
    <w:rsid w:val="5CBD41C9"/>
    <w:rsid w:val="5CC56B41"/>
    <w:rsid w:val="5CE2002D"/>
    <w:rsid w:val="5CE245BE"/>
    <w:rsid w:val="5CF962F8"/>
    <w:rsid w:val="5D0F284C"/>
    <w:rsid w:val="5D2B6741"/>
    <w:rsid w:val="5D3C25A7"/>
    <w:rsid w:val="5D4D1522"/>
    <w:rsid w:val="5D501732"/>
    <w:rsid w:val="5D631CDA"/>
    <w:rsid w:val="5D6B5DFA"/>
    <w:rsid w:val="5D6D2120"/>
    <w:rsid w:val="5D837215"/>
    <w:rsid w:val="5D84437C"/>
    <w:rsid w:val="5D8461BB"/>
    <w:rsid w:val="5DA1413E"/>
    <w:rsid w:val="5DA47B6E"/>
    <w:rsid w:val="5E6231C2"/>
    <w:rsid w:val="5E6614C8"/>
    <w:rsid w:val="5EA82D4E"/>
    <w:rsid w:val="5EAA4123"/>
    <w:rsid w:val="5EB17A86"/>
    <w:rsid w:val="5EE74795"/>
    <w:rsid w:val="5F0C6534"/>
    <w:rsid w:val="5F1B13C2"/>
    <w:rsid w:val="5F296D83"/>
    <w:rsid w:val="5F3A587A"/>
    <w:rsid w:val="5F5F66B6"/>
    <w:rsid w:val="5F610561"/>
    <w:rsid w:val="5F7D1182"/>
    <w:rsid w:val="5F842E22"/>
    <w:rsid w:val="5FAA5893"/>
    <w:rsid w:val="5FD75F60"/>
    <w:rsid w:val="5FDB792D"/>
    <w:rsid w:val="600D3D91"/>
    <w:rsid w:val="601042AB"/>
    <w:rsid w:val="601D3284"/>
    <w:rsid w:val="60396B8F"/>
    <w:rsid w:val="60476847"/>
    <w:rsid w:val="6048330B"/>
    <w:rsid w:val="606C6E90"/>
    <w:rsid w:val="60743A6C"/>
    <w:rsid w:val="608E0279"/>
    <w:rsid w:val="60F729B1"/>
    <w:rsid w:val="61310FC4"/>
    <w:rsid w:val="61AC68AE"/>
    <w:rsid w:val="61CA4ADB"/>
    <w:rsid w:val="61EE1621"/>
    <w:rsid w:val="61EF5BCF"/>
    <w:rsid w:val="623A491B"/>
    <w:rsid w:val="625A56DC"/>
    <w:rsid w:val="626C1DB5"/>
    <w:rsid w:val="627A203F"/>
    <w:rsid w:val="629E1070"/>
    <w:rsid w:val="62D51FB1"/>
    <w:rsid w:val="62E1035B"/>
    <w:rsid w:val="62E83A30"/>
    <w:rsid w:val="62EE35EA"/>
    <w:rsid w:val="630172BC"/>
    <w:rsid w:val="630B55E9"/>
    <w:rsid w:val="632D6EEA"/>
    <w:rsid w:val="634113ED"/>
    <w:rsid w:val="63522B6B"/>
    <w:rsid w:val="63A217A8"/>
    <w:rsid w:val="63B20D17"/>
    <w:rsid w:val="63B357CB"/>
    <w:rsid w:val="63B7081B"/>
    <w:rsid w:val="640F2A91"/>
    <w:rsid w:val="641325D0"/>
    <w:rsid w:val="6418347F"/>
    <w:rsid w:val="64214298"/>
    <w:rsid w:val="64256E1C"/>
    <w:rsid w:val="64426EB7"/>
    <w:rsid w:val="647A74F6"/>
    <w:rsid w:val="64964044"/>
    <w:rsid w:val="64AA5431"/>
    <w:rsid w:val="64DA6FAB"/>
    <w:rsid w:val="64E42742"/>
    <w:rsid w:val="64E56156"/>
    <w:rsid w:val="64F473DD"/>
    <w:rsid w:val="650A1317"/>
    <w:rsid w:val="65231318"/>
    <w:rsid w:val="653127E3"/>
    <w:rsid w:val="654209D6"/>
    <w:rsid w:val="654F1525"/>
    <w:rsid w:val="655004B1"/>
    <w:rsid w:val="656F573E"/>
    <w:rsid w:val="658C6944"/>
    <w:rsid w:val="65CB7AED"/>
    <w:rsid w:val="65F87A85"/>
    <w:rsid w:val="66196CAA"/>
    <w:rsid w:val="662315AA"/>
    <w:rsid w:val="66255A0E"/>
    <w:rsid w:val="662B4D66"/>
    <w:rsid w:val="664B6253"/>
    <w:rsid w:val="665218D9"/>
    <w:rsid w:val="66655503"/>
    <w:rsid w:val="66850C0A"/>
    <w:rsid w:val="66B01AB5"/>
    <w:rsid w:val="66C0723C"/>
    <w:rsid w:val="66C1100A"/>
    <w:rsid w:val="66CF5564"/>
    <w:rsid w:val="66D72064"/>
    <w:rsid w:val="66EF4E9B"/>
    <w:rsid w:val="6706710E"/>
    <w:rsid w:val="673A5CF7"/>
    <w:rsid w:val="67801D22"/>
    <w:rsid w:val="67856D08"/>
    <w:rsid w:val="679119EC"/>
    <w:rsid w:val="67A85505"/>
    <w:rsid w:val="67B51C00"/>
    <w:rsid w:val="67BC5812"/>
    <w:rsid w:val="67CF591E"/>
    <w:rsid w:val="67D85628"/>
    <w:rsid w:val="67D87C95"/>
    <w:rsid w:val="67E12EC3"/>
    <w:rsid w:val="68046A5D"/>
    <w:rsid w:val="68087937"/>
    <w:rsid w:val="680C7AA7"/>
    <w:rsid w:val="684A6F24"/>
    <w:rsid w:val="68550DB9"/>
    <w:rsid w:val="6856768B"/>
    <w:rsid w:val="68604A82"/>
    <w:rsid w:val="687D2CB6"/>
    <w:rsid w:val="68872AD1"/>
    <w:rsid w:val="689316AE"/>
    <w:rsid w:val="68A6730E"/>
    <w:rsid w:val="68D05494"/>
    <w:rsid w:val="68E67A18"/>
    <w:rsid w:val="68EA7EDC"/>
    <w:rsid w:val="68F07A55"/>
    <w:rsid w:val="68F36AD9"/>
    <w:rsid w:val="69080E04"/>
    <w:rsid w:val="690D4E04"/>
    <w:rsid w:val="69413541"/>
    <w:rsid w:val="695C64A0"/>
    <w:rsid w:val="69797C2C"/>
    <w:rsid w:val="69983703"/>
    <w:rsid w:val="699F0086"/>
    <w:rsid w:val="699F7830"/>
    <w:rsid w:val="69B65A95"/>
    <w:rsid w:val="69B9178D"/>
    <w:rsid w:val="69BD606E"/>
    <w:rsid w:val="6A216A59"/>
    <w:rsid w:val="6A2F624F"/>
    <w:rsid w:val="6A3B586E"/>
    <w:rsid w:val="6A4D64F5"/>
    <w:rsid w:val="6A78047D"/>
    <w:rsid w:val="6ABA5E4D"/>
    <w:rsid w:val="6ADA34DB"/>
    <w:rsid w:val="6ADF1CF0"/>
    <w:rsid w:val="6B0E6D59"/>
    <w:rsid w:val="6B3055CD"/>
    <w:rsid w:val="6B360F77"/>
    <w:rsid w:val="6B3E3023"/>
    <w:rsid w:val="6B47388C"/>
    <w:rsid w:val="6B493C9A"/>
    <w:rsid w:val="6B4D4710"/>
    <w:rsid w:val="6B58643F"/>
    <w:rsid w:val="6B5871D9"/>
    <w:rsid w:val="6B5A3D5E"/>
    <w:rsid w:val="6B5A6BC6"/>
    <w:rsid w:val="6B8775C3"/>
    <w:rsid w:val="6B8B7534"/>
    <w:rsid w:val="6B9A3604"/>
    <w:rsid w:val="6BC94603"/>
    <w:rsid w:val="6BD470EF"/>
    <w:rsid w:val="6C22294B"/>
    <w:rsid w:val="6C30519E"/>
    <w:rsid w:val="6C340669"/>
    <w:rsid w:val="6C615832"/>
    <w:rsid w:val="6C6F1644"/>
    <w:rsid w:val="6C862525"/>
    <w:rsid w:val="6CA5122F"/>
    <w:rsid w:val="6CCC08E8"/>
    <w:rsid w:val="6CED6020"/>
    <w:rsid w:val="6D037F17"/>
    <w:rsid w:val="6D041FEA"/>
    <w:rsid w:val="6D0D2515"/>
    <w:rsid w:val="6D185857"/>
    <w:rsid w:val="6D1B3CE7"/>
    <w:rsid w:val="6D2115AE"/>
    <w:rsid w:val="6D306488"/>
    <w:rsid w:val="6D4F21E4"/>
    <w:rsid w:val="6D73341D"/>
    <w:rsid w:val="6D760E89"/>
    <w:rsid w:val="6D79477C"/>
    <w:rsid w:val="6D975834"/>
    <w:rsid w:val="6D9A6F9D"/>
    <w:rsid w:val="6D9E0EF1"/>
    <w:rsid w:val="6DA80A88"/>
    <w:rsid w:val="6DA8490D"/>
    <w:rsid w:val="6DEB4970"/>
    <w:rsid w:val="6E1C1ECF"/>
    <w:rsid w:val="6E207D23"/>
    <w:rsid w:val="6EB11646"/>
    <w:rsid w:val="6EB44580"/>
    <w:rsid w:val="6EBC1F7A"/>
    <w:rsid w:val="6EDE6175"/>
    <w:rsid w:val="6EE01391"/>
    <w:rsid w:val="6EE26350"/>
    <w:rsid w:val="6EEC07BF"/>
    <w:rsid w:val="6F0E3F66"/>
    <w:rsid w:val="6F133A64"/>
    <w:rsid w:val="6F3D49F1"/>
    <w:rsid w:val="6FA84444"/>
    <w:rsid w:val="6FB67CAC"/>
    <w:rsid w:val="6FB924D4"/>
    <w:rsid w:val="70004494"/>
    <w:rsid w:val="701D6EE6"/>
    <w:rsid w:val="702D5F82"/>
    <w:rsid w:val="703458E5"/>
    <w:rsid w:val="70437D94"/>
    <w:rsid w:val="705B2CC4"/>
    <w:rsid w:val="706B1388"/>
    <w:rsid w:val="7094247D"/>
    <w:rsid w:val="70E21F1C"/>
    <w:rsid w:val="70E51790"/>
    <w:rsid w:val="70FB1874"/>
    <w:rsid w:val="710B205E"/>
    <w:rsid w:val="712215CF"/>
    <w:rsid w:val="71362F62"/>
    <w:rsid w:val="715F6388"/>
    <w:rsid w:val="71607594"/>
    <w:rsid w:val="717A187C"/>
    <w:rsid w:val="71A807C5"/>
    <w:rsid w:val="71C36531"/>
    <w:rsid w:val="71CC1617"/>
    <w:rsid w:val="722F5C92"/>
    <w:rsid w:val="72353F4D"/>
    <w:rsid w:val="72762897"/>
    <w:rsid w:val="727B0408"/>
    <w:rsid w:val="729011E6"/>
    <w:rsid w:val="72A12EB7"/>
    <w:rsid w:val="72A361C4"/>
    <w:rsid w:val="72B606A0"/>
    <w:rsid w:val="72C07EF6"/>
    <w:rsid w:val="72EA7D89"/>
    <w:rsid w:val="73016425"/>
    <w:rsid w:val="73046DBD"/>
    <w:rsid w:val="73090D91"/>
    <w:rsid w:val="73090F6E"/>
    <w:rsid w:val="730B4AE8"/>
    <w:rsid w:val="73114EB7"/>
    <w:rsid w:val="733A6D35"/>
    <w:rsid w:val="73615097"/>
    <w:rsid w:val="73837BE8"/>
    <w:rsid w:val="73AC0DF1"/>
    <w:rsid w:val="73DB5A09"/>
    <w:rsid w:val="73E464D7"/>
    <w:rsid w:val="73E7573C"/>
    <w:rsid w:val="73EB22E8"/>
    <w:rsid w:val="73F13AE7"/>
    <w:rsid w:val="73FF275C"/>
    <w:rsid w:val="740B06CE"/>
    <w:rsid w:val="74167847"/>
    <w:rsid w:val="74412513"/>
    <w:rsid w:val="744A1D0A"/>
    <w:rsid w:val="74546F82"/>
    <w:rsid w:val="74602ACE"/>
    <w:rsid w:val="746A24D1"/>
    <w:rsid w:val="74701DB6"/>
    <w:rsid w:val="748B27DE"/>
    <w:rsid w:val="74DC7528"/>
    <w:rsid w:val="74E60778"/>
    <w:rsid w:val="74E90363"/>
    <w:rsid w:val="7513388E"/>
    <w:rsid w:val="751F1A57"/>
    <w:rsid w:val="7532441A"/>
    <w:rsid w:val="754E4570"/>
    <w:rsid w:val="755D3D2A"/>
    <w:rsid w:val="7567039C"/>
    <w:rsid w:val="75710A66"/>
    <w:rsid w:val="759C549F"/>
    <w:rsid w:val="759E5E48"/>
    <w:rsid w:val="75B463E4"/>
    <w:rsid w:val="7603131B"/>
    <w:rsid w:val="7623052F"/>
    <w:rsid w:val="765B7512"/>
    <w:rsid w:val="76652C2D"/>
    <w:rsid w:val="767A30CF"/>
    <w:rsid w:val="769A3E41"/>
    <w:rsid w:val="76BC67FC"/>
    <w:rsid w:val="76D04DF9"/>
    <w:rsid w:val="76FF444E"/>
    <w:rsid w:val="7701294B"/>
    <w:rsid w:val="770343B9"/>
    <w:rsid w:val="7710541A"/>
    <w:rsid w:val="771168ED"/>
    <w:rsid w:val="77380522"/>
    <w:rsid w:val="77556EAB"/>
    <w:rsid w:val="77893E6E"/>
    <w:rsid w:val="779C3278"/>
    <w:rsid w:val="77A979AA"/>
    <w:rsid w:val="77B76ADD"/>
    <w:rsid w:val="77B87E84"/>
    <w:rsid w:val="77C717C2"/>
    <w:rsid w:val="77DE7A36"/>
    <w:rsid w:val="77ED05BE"/>
    <w:rsid w:val="780A1397"/>
    <w:rsid w:val="78156E80"/>
    <w:rsid w:val="78437DCE"/>
    <w:rsid w:val="7883638E"/>
    <w:rsid w:val="78A236C7"/>
    <w:rsid w:val="78B8721E"/>
    <w:rsid w:val="78BB137B"/>
    <w:rsid w:val="78E9690F"/>
    <w:rsid w:val="78F53995"/>
    <w:rsid w:val="78F7104A"/>
    <w:rsid w:val="790161EE"/>
    <w:rsid w:val="790D37DC"/>
    <w:rsid w:val="792D2A7B"/>
    <w:rsid w:val="79357CA6"/>
    <w:rsid w:val="79652465"/>
    <w:rsid w:val="79737D05"/>
    <w:rsid w:val="79912C69"/>
    <w:rsid w:val="79942BEB"/>
    <w:rsid w:val="79A568BF"/>
    <w:rsid w:val="79C20BBC"/>
    <w:rsid w:val="79D45182"/>
    <w:rsid w:val="79DA75C5"/>
    <w:rsid w:val="79F938CB"/>
    <w:rsid w:val="7A7418F1"/>
    <w:rsid w:val="7A8B0FFA"/>
    <w:rsid w:val="7A9F3973"/>
    <w:rsid w:val="7AA25D80"/>
    <w:rsid w:val="7AD11063"/>
    <w:rsid w:val="7AD21CCA"/>
    <w:rsid w:val="7AE71AB7"/>
    <w:rsid w:val="7B011602"/>
    <w:rsid w:val="7B1474E7"/>
    <w:rsid w:val="7B174DAC"/>
    <w:rsid w:val="7B1C4980"/>
    <w:rsid w:val="7B2B5F4C"/>
    <w:rsid w:val="7B3A2D1E"/>
    <w:rsid w:val="7B723A6B"/>
    <w:rsid w:val="7B7F22C5"/>
    <w:rsid w:val="7B9C4E24"/>
    <w:rsid w:val="7B9F25A1"/>
    <w:rsid w:val="7BEE08DE"/>
    <w:rsid w:val="7C020EFD"/>
    <w:rsid w:val="7C5A600D"/>
    <w:rsid w:val="7C764052"/>
    <w:rsid w:val="7CE62A94"/>
    <w:rsid w:val="7D1C4209"/>
    <w:rsid w:val="7D4F3D4F"/>
    <w:rsid w:val="7D8C6F97"/>
    <w:rsid w:val="7D990049"/>
    <w:rsid w:val="7DD72D2C"/>
    <w:rsid w:val="7DE54A3D"/>
    <w:rsid w:val="7DF83D3E"/>
    <w:rsid w:val="7E09207F"/>
    <w:rsid w:val="7E162A78"/>
    <w:rsid w:val="7E1753DE"/>
    <w:rsid w:val="7E2C1F7D"/>
    <w:rsid w:val="7E2D2E71"/>
    <w:rsid w:val="7E526F47"/>
    <w:rsid w:val="7E70399A"/>
    <w:rsid w:val="7E863A85"/>
    <w:rsid w:val="7EBA67BC"/>
    <w:rsid w:val="7EDB244F"/>
    <w:rsid w:val="7EEE5756"/>
    <w:rsid w:val="7F041201"/>
    <w:rsid w:val="7F19628C"/>
    <w:rsid w:val="7F2B4DCE"/>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C39950F"/>
  <w15:docId w15:val="{9C92B853-FEB5-440C-A9F7-3953AE04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9470">
      <w:bodyDiv w:val="1"/>
      <w:marLeft w:val="0"/>
      <w:marRight w:val="0"/>
      <w:marTop w:val="0"/>
      <w:marBottom w:val="0"/>
      <w:divBdr>
        <w:top w:val="none" w:sz="0" w:space="0" w:color="auto"/>
        <w:left w:val="none" w:sz="0" w:space="0" w:color="auto"/>
        <w:bottom w:val="none" w:sz="0" w:space="0" w:color="auto"/>
        <w:right w:val="none" w:sz="0" w:space="0" w:color="auto"/>
      </w:divBdr>
    </w:div>
    <w:div w:id="1735159676">
      <w:bodyDiv w:val="1"/>
      <w:marLeft w:val="0"/>
      <w:marRight w:val="0"/>
      <w:marTop w:val="0"/>
      <w:marBottom w:val="0"/>
      <w:divBdr>
        <w:top w:val="none" w:sz="0" w:space="0" w:color="auto"/>
        <w:left w:val="none" w:sz="0" w:space="0" w:color="auto"/>
        <w:bottom w:val="none" w:sz="0" w:space="0" w:color="auto"/>
        <w:right w:val="none" w:sz="0" w:space="0" w:color="auto"/>
      </w:divBdr>
    </w:div>
    <w:div w:id="2032605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9157C-0D94-4465-8D80-43C11B272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17</cp:revision>
  <cp:lastPrinted>2018-09-28T06:47:00Z</cp:lastPrinted>
  <dcterms:created xsi:type="dcterms:W3CDTF">2019-03-22T13:10:00Z</dcterms:created>
  <dcterms:modified xsi:type="dcterms:W3CDTF">2019-08-14T19:21:00Z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